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D1FD8" w14:textId="77777777" w:rsidR="001C59AC" w:rsidRDefault="00805978" w:rsidP="1282798A">
      <w:pPr>
        <w:rPr>
          <w:i/>
          <w:iCs/>
          <w:sz w:val="20"/>
          <w:szCs w:val="20"/>
          <w:lang w:val="es-ES"/>
        </w:rPr>
      </w:pPr>
      <w:r w:rsidRPr="001C59AC">
        <w:rPr>
          <w:i/>
          <w:iCs/>
          <w:sz w:val="20"/>
          <w:szCs w:val="20"/>
          <w:lang w:val="es-ES"/>
        </w:rPr>
        <w:t>É</w:t>
      </w:r>
      <w:r w:rsidR="143B5ABC" w:rsidRPr="001C59AC">
        <w:rPr>
          <w:i/>
          <w:iCs/>
          <w:sz w:val="20"/>
          <w:szCs w:val="20"/>
          <w:lang w:val="es-ES"/>
        </w:rPr>
        <w:t>st</w:t>
      </w:r>
      <w:r w:rsidR="00EA677D" w:rsidRPr="001C59AC">
        <w:rPr>
          <w:i/>
          <w:iCs/>
          <w:sz w:val="20"/>
          <w:szCs w:val="20"/>
          <w:lang w:val="es-ES"/>
        </w:rPr>
        <w:t>e</w:t>
      </w:r>
      <w:r w:rsidR="143B5ABC" w:rsidRPr="001C59AC">
        <w:rPr>
          <w:i/>
          <w:iCs/>
          <w:sz w:val="20"/>
          <w:szCs w:val="20"/>
          <w:lang w:val="es-ES"/>
        </w:rPr>
        <w:t xml:space="preserve"> es un anuncio de que sus tarifas pueden cambiar. Para más detalles en español llame </w:t>
      </w:r>
    </w:p>
    <w:p w14:paraId="456FB44C" w14:textId="683E9F2B" w:rsidR="143B5ABC" w:rsidRPr="001C59AC" w:rsidRDefault="143B5ABC" w:rsidP="1282798A">
      <w:pPr>
        <w:rPr>
          <w:i/>
          <w:iCs/>
          <w:sz w:val="20"/>
          <w:szCs w:val="20"/>
          <w:lang w:val="es-ES"/>
        </w:rPr>
      </w:pPr>
      <w:r w:rsidRPr="001C59AC">
        <w:rPr>
          <w:i/>
          <w:iCs/>
          <w:sz w:val="20"/>
          <w:szCs w:val="20"/>
          <w:lang w:val="es-ES"/>
        </w:rPr>
        <w:t>al 1-800-311-7343.</w:t>
      </w:r>
    </w:p>
    <w:p w14:paraId="23B44618" w14:textId="3BD709C7" w:rsidR="1282798A" w:rsidRPr="00DC1D6B" w:rsidRDefault="1282798A" w:rsidP="1282798A">
      <w:pPr>
        <w:rPr>
          <w:rFonts w:ascii="Times New Roman" w:eastAsiaTheme="minorEastAsia" w:hAnsi="Times New Roman" w:cs="Times New Roman"/>
          <w:b/>
          <w:bCs/>
          <w:sz w:val="36"/>
          <w:szCs w:val="36"/>
          <w:lang w:val="es-ES"/>
        </w:rPr>
      </w:pPr>
    </w:p>
    <w:p w14:paraId="45B7A73E" w14:textId="60A79924" w:rsidR="1F514D9E" w:rsidRDefault="537FB62A" w:rsidP="703D2E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1282798A">
        <w:rPr>
          <w:rFonts w:ascii="Times New Roman" w:eastAsiaTheme="minorEastAsia" w:hAnsi="Times New Roman" w:cs="Times New Roman"/>
          <w:b/>
          <w:bCs/>
          <w:sz w:val="36"/>
          <w:szCs w:val="36"/>
        </w:rPr>
        <w:t xml:space="preserve">Aviso sobre la solicitud de aumento de tarifas de San Diego Gas &amp; Electric Company y la Comisión de Energía de California </w:t>
      </w:r>
      <w:r w:rsidR="00DC1D6B" w:rsidRPr="1282798A">
        <w:rPr>
          <w:rFonts w:ascii="Times New Roman" w:hAnsi="Times New Roman" w:cs="Times New Roman"/>
          <w:b/>
          <w:bCs/>
          <w:sz w:val="36"/>
          <w:szCs w:val="36"/>
        </w:rPr>
        <w:t/>
      </w:r>
      <w:r w:rsidR="00DC1D6B" w:rsidRPr="1282798A">
        <w:rPr>
          <w:rFonts w:ascii="Times New Roman" w:eastAsiaTheme="minorEastAsia" w:hAnsi="Times New Roman" w:cs="Times New Roman"/>
          <w:b/>
          <w:bCs/>
          <w:sz w:val="36"/>
          <w:szCs w:val="36"/>
        </w:rPr>
        <w:t xml:space="preserve"/>
      </w:r>
      <w:r w:rsidR="00DC1D6B">
        <w:rPr>
          <w:rFonts w:ascii="Times New Roman" w:eastAsiaTheme="minorEastAsia" w:hAnsi="Times New Roman" w:cs="Times New Roman"/>
          <w:b/>
          <w:bCs/>
          <w:sz w:val="36"/>
          <w:szCs w:val="36"/>
        </w:rPr>
        <w:t xml:space="preserve"/>
      </w:r>
      <w:r w:rsidR="04E7DB04" w:rsidRPr="1282798A">
        <w:rPr>
          <w:rFonts w:ascii="Times New Roman" w:eastAsiaTheme="minorEastAsia" w:hAnsi="Times New Roman" w:cs="Times New Roman"/>
          <w:b/>
          <w:bCs/>
          <w:sz w:val="36"/>
          <w:szCs w:val="36"/>
        </w:rPr>
        <w:t xml:space="preserve"/>
      </w:r>
      <w:r w:rsidR="001A7C59" w:rsidRPr="1282798A">
        <w:rPr>
          <w:rFonts w:ascii="Times New Roman" w:eastAsiaTheme="minorEastAsia" w:hAnsi="Times New Roman" w:cs="Times New Roman"/>
          <w:b/>
          <w:bCs/>
          <w:sz w:val="36"/>
          <w:szCs w:val="36"/>
        </w:rPr>
        <w:t/>
      </w:r>
      <w:r w:rsidRPr="1282798A">
        <w:rPr>
          <w:rFonts w:ascii="Times New Roman" w:eastAsiaTheme="minorEastAsia" w:hAnsi="Times New Roman" w:cs="Times New Roman"/>
          <w:b/>
          <w:bCs/>
          <w:sz w:val="36"/>
          <w:szCs w:val="36"/>
        </w:rPr>
        <w:t xml:space="preserve"/>
      </w:r>
      <w:r w:rsidR="2297EA33" w:rsidRPr="1282798A">
        <w:rPr>
          <w:rFonts w:ascii="Times New Roman" w:eastAsiaTheme="minorEastAsia" w:hAnsi="Times New Roman" w:cs="Times New Roman"/>
          <w:b/>
          <w:bCs/>
          <w:sz w:val="36"/>
          <w:szCs w:val="36"/>
        </w:rPr>
        <w:t/>
      </w:r>
      <w:r w:rsidRPr="1282798A">
        <w:rPr>
          <w:rFonts w:ascii="Times New Roman" w:eastAsiaTheme="minorEastAsia" w:hAnsi="Times New Roman" w:cs="Times New Roman"/>
          <w:b/>
          <w:bCs/>
          <w:sz w:val="36"/>
          <w:szCs w:val="36"/>
        </w:rPr>
        <w:t xml:space="preserve"/>
      </w:r>
      <w:r w:rsidR="3A7B91DB" w:rsidRPr="1282798A">
        <w:rPr>
          <w:rFonts w:ascii="Times New Roman" w:eastAsiaTheme="minorEastAsia" w:hAnsi="Times New Roman" w:cs="Times New Roman"/>
          <w:b/>
          <w:bCs/>
          <w:sz w:val="36"/>
          <w:szCs w:val="36"/>
        </w:rPr>
        <w:t xml:space="preserve"/>
      </w:r>
    </w:p>
    <w:p w14:paraId="484260FC" w14:textId="7EE25B43" w:rsidR="1F514D9E" w:rsidRPr="00AB6AB1" w:rsidRDefault="00DC1D6B" w:rsidP="0C1D6510">
      <w:pPr>
        <w:rPr>
          <w:rFonts w:ascii="Times New Roman" w:hAnsi="Times New Roman" w:cs="Times New Roman"/>
        </w:rPr>
      </w:pPr>
      <w:r w:rsidRPr="63DDC096">
        <w:rPr>
          <w:rFonts w:ascii="Times New Roman" w:hAnsi="Times New Roman" w:cs="Times New Roman"/>
        </w:rPr>
        <w:t>Solicitud EPIC 2026-2030 de San Diego Gas &amp; Electric Company (SDG&amp;E) ante la Comisión de Servicios Públicos de California (CPUC), A.26-08-016, y solicitud 2026-2030 de la Comisión de Energía de California (CEC) para el Cargo de Inversión del Programa Eléctrico (EPIC), A.26-08-017. </w:t>
      </w:r>
      <w:r w:rsidRPr="63DDC096">
        <w:rPr>
          <w:rFonts w:ascii="Times New Roman" w:eastAsia="Times New Roman" w:hAnsi="Times New Roman" w:cs="Times New Roman"/>
        </w:rPr>
        <w:t/>
      </w:r>
      <w:r w:rsidRPr="63DDC096">
        <w:rPr>
          <w:rFonts w:ascii="Times New Roman" w:hAnsi="Times New Roman" w:cs="Times New Roman"/>
        </w:rPr>
        <w:t xml:space="preserve"/>
      </w:r>
      <w:r w:rsidRPr="63DDC096">
        <w:rPr>
          <w:rFonts w:ascii="Times New Roman" w:eastAsia="Times New Roman" w:hAnsi="Times New Roman" w:cs="Times New Roman"/>
        </w:rPr>
        <w:t/>
      </w:r>
      <w:r w:rsidRPr="63DDC096">
        <w:rPr>
          <w:rFonts w:ascii="Times New Roman" w:eastAsia="Times New Roman" w:hAnsi="Times New Roman" w:cs="Times New Roman"/>
          <w:sz w:val="36"/>
          <w:szCs w:val="36"/>
        </w:rPr>
        <w:t xml:space="preserve"/>
      </w:r>
      <w:r w:rsidRPr="63DDC096">
        <w:rPr>
          <w:rFonts w:ascii="Times New Roman" w:hAnsi="Times New Roman" w:cs="Times New Roman"/>
        </w:rPr>
        <w:t/>
      </w:r>
      <w:r w:rsidR="44BDCF51" w:rsidRPr="63DDC096">
        <w:rPr>
          <w:rFonts w:ascii="Times New Roman" w:hAnsi="Times New Roman" w:cs="Times New Roman"/>
        </w:rPr>
        <w:t/>
      </w:r>
      <w:r w:rsidRPr="63DDC096">
        <w:rPr>
          <w:rFonts w:ascii="Times New Roman" w:hAnsi="Times New Roman" w:cs="Times New Roman"/>
        </w:rPr>
        <w:t xml:space="preserve"/>
      </w:r>
      <w:r w:rsidR="00C13FC0" w:rsidRPr="63DDC096">
        <w:rPr>
          <w:rFonts w:ascii="Times New Roman" w:hAnsi="Times New Roman" w:cs="Times New Roman"/>
        </w:rPr>
        <w:t xml:space="preserve"/>
      </w:r>
      <w:r w:rsidR="1F514D9E" w:rsidRPr="63DDC096">
        <w:rPr>
          <w:rFonts w:ascii="Times New Roman" w:eastAsia="Times New Roman" w:hAnsi="Times New Roman" w:cs="Times New Roman"/>
        </w:rPr>
        <w:t/>
      </w:r>
      <w:r w:rsidR="1F514D9E" w:rsidRPr="63DDC096">
        <w:rPr>
          <w:rFonts w:ascii="Times New Roman" w:hAnsi="Times New Roman" w:cs="Times New Roman"/>
        </w:rPr>
        <w:t xml:space="preserve"/>
      </w:r>
      <w:r w:rsidR="00C13FC0" w:rsidRPr="63DDC096">
        <w:rPr>
          <w:rFonts w:ascii="Times New Roman" w:hAnsi="Times New Roman" w:cs="Times New Roman"/>
        </w:rPr>
        <w:t/>
      </w:r>
      <w:r w:rsidR="71E224DB" w:rsidRPr="63DDC096">
        <w:rPr>
          <w:rFonts w:ascii="Times New Roman" w:hAnsi="Times New Roman" w:cs="Times New Roman"/>
        </w:rPr>
        <w:t/>
      </w:r>
      <w:r w:rsidRPr="63DDC096">
        <w:rPr>
          <w:rFonts w:ascii="Times New Roman" w:hAnsi="Times New Roman" w:cs="Times New Roman"/>
        </w:rPr>
        <w:t/>
      </w:r>
      <w:r w:rsidR="00AE4AEA" w:rsidRPr="63DDC096">
        <w:rPr>
          <w:rFonts w:ascii="Times New Roman" w:hAnsi="Times New Roman" w:cs="Times New Roman"/>
        </w:rPr>
        <w:t xml:space="preserve"/>
      </w:r>
    </w:p>
    <w:p w14:paraId="7FBC293E" w14:textId="337495E2" w:rsidR="000708C8" w:rsidRDefault="1F514D9E" w:rsidP="002041B5">
      <w:pPr>
        <w:spacing w:after="0"/>
        <w:rPr>
          <w:rFonts w:ascii="Times New Roman" w:hAnsi="Times New Roman" w:cs="Times New Roman"/>
        </w:rPr>
        <w:sectPr w:rsidR="000708C8">
          <w:footnotePr>
            <w:numRestart w:val="eachPage"/>
          </w:footnote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22C06FEF">
        <w:rPr>
          <w:rFonts w:ascii="Times New Roman" w:hAnsi="Times New Roman" w:cs="Times New Roman"/>
          <w:b/>
          <w:bCs/>
        </w:rPr>
        <w:t>¿Qué se solicita?</w:t>
      </w:r>
    </w:p>
    <w:p w14:paraId="01D89044" w14:textId="0251349E" w:rsidR="00124D09" w:rsidRDefault="00124D09" w:rsidP="00DC1D6B">
      <w:pPr>
        <w:spacing w:after="0"/>
        <w:rPr>
          <w:rFonts w:ascii="Times New Roman" w:hAnsi="Times New Roman" w:cs="Times New Roman"/>
        </w:rPr>
      </w:pPr>
      <w:r w:rsidRPr="3093A072">
        <w:rPr>
          <w:rFonts w:ascii="Times New Roman" w:hAnsi="Times New Roman" w:cs="Times New Roman"/>
        </w:rPr>
        <w:t xml:space="preserve">EPIC es un programa estatal administrado por la CEC y las tres grandes empresas eléctricas: Pacific Gas &amp; Electric (PG&amp;E), Southern California Edison (SCE) y SDG&amp;E. SDG&amp;E administra aproximadamente el 1.76 % de los fondos totales del programa para apoyar demostraciones de tecnologías en etapas iniciales que benefician a los clientes de SDG&amp;E.</w:t>
      </w:r>
      <w:r w:rsidR="00335183" w:rsidRPr="3093A072">
        <w:rPr>
          <w:rFonts w:ascii="Times New Roman" w:hAnsi="Times New Roman" w:cs="Times New Roman"/>
        </w:rPr>
        <w:t xml:space="preserve"/>
      </w:r>
      <w:r w:rsidRPr="3093A072">
        <w:rPr>
          <w:rFonts w:ascii="Times New Roman" w:hAnsi="Times New Roman" w:cs="Times New Roman"/>
        </w:rPr>
        <w:t xml:space="preserve"/>
      </w:r>
      <w:r w:rsidR="261F8294" w:rsidRPr="3093A072">
        <w:rPr>
          <w:rFonts w:ascii="Times New Roman" w:hAnsi="Times New Roman" w:cs="Times New Roman"/>
        </w:rPr>
        <w:t/>
      </w:r>
      <w:r w:rsidRPr="3093A072">
        <w:rPr>
          <w:rFonts w:ascii="Times New Roman" w:hAnsi="Times New Roman" w:cs="Times New Roman"/>
        </w:rPr>
        <w:t/>
      </w:r>
    </w:p>
    <w:p w14:paraId="4E5FB7C9" w14:textId="77777777" w:rsidR="00DC1D6B" w:rsidRDefault="00DC1D6B" w:rsidP="002041B5">
      <w:pPr>
        <w:spacing w:after="0"/>
        <w:rPr>
          <w:rFonts w:ascii="Times New Roman" w:hAnsi="Times New Roman" w:cs="Times New Roman"/>
        </w:rPr>
      </w:pPr>
    </w:p>
    <w:p w14:paraId="374D2D93" w14:textId="5FD22749" w:rsidR="00AD365F" w:rsidRDefault="06B04FC4">
      <w:pPr>
        <w:rPr>
          <w:rFonts w:ascii="Times New Roman" w:hAnsi="Times New Roman" w:cs="Times New Roman"/>
        </w:rPr>
      </w:pPr>
      <w:r w:rsidRPr="0D767021">
        <w:rPr>
          <w:rFonts w:ascii="Times New Roman" w:hAnsi="Times New Roman" w:cs="Times New Roman"/>
        </w:rPr>
        <w:t xml:space="preserve">La CPUC exige que SDG&amp;E administre EPIC dentro de su territorio de servicio y recaude fondos mediante las tarifas de los clientes en nombre de la CEC. El aumento de tarifas propuesto refleja dos solicitudes separadas de la CEC y SDG&amp;E para financiar sus respectivas solicitudes EPIC 2026-2030. Si se aprueba, SDG&amp;E recaudará $2.6 millones adicionales por año (hasta 2030) mediante las tarifas de los clientes para continuar apoyando el desarrollo y la demostración de nuevas tecnologías de energía limpia para los programas y proyectos de la CEC y SDG&amp;E. De ese monto, $2.4 millones (o el 94 %) se recaudarían en nombre de la CEC y $0.2 millones (o el 6 %) apoyarían los proyectos EPIC de SDG&amp;E.  </w:t>
      </w:r>
      <w:proofErr w:type="gramStart"/>
      <w:r w:rsidRPr="0D767021">
        <w:rPr>
          <w:rFonts w:ascii="Times New Roman" w:hAnsi="Times New Roman" w:cs="Times New Roman"/>
        </w:rPr>
        <w:t/>
      </w:r>
      <w:proofErr w:type="gramEnd"/>
      <w:r w:rsidRPr="0D767021">
        <w:rPr>
          <w:rFonts w:ascii="Times New Roman" w:hAnsi="Times New Roman" w:cs="Times New Roman"/>
        </w:rPr>
        <w:t xml:space="preserve"/>
      </w:r>
      <w:r w:rsidR="0E926282" w:rsidRPr="0D767021">
        <w:rPr>
          <w:rFonts w:ascii="Times New Roman" w:hAnsi="Times New Roman" w:cs="Times New Roman"/>
        </w:rPr>
        <w:t xml:space="preserve"/>
      </w:r>
      <w:r w:rsidR="5BA9A8F5" w:rsidRPr="0D767021">
        <w:rPr>
          <w:rFonts w:ascii="Times New Roman" w:hAnsi="Times New Roman" w:cs="Times New Roman"/>
        </w:rPr>
        <w:t/>
      </w:r>
      <w:r w:rsidR="7D832DF2" w:rsidRPr="0D767021">
        <w:rPr>
          <w:rFonts w:ascii="Times New Roman" w:hAnsi="Times New Roman" w:cs="Times New Roman"/>
        </w:rPr>
        <w:t xml:space="preserve"/>
      </w:r>
      <w:r w:rsidR="5BA9A8F5" w:rsidRPr="0D767021">
        <w:rPr>
          <w:rFonts w:ascii="Times New Roman" w:hAnsi="Times New Roman" w:cs="Times New Roman"/>
        </w:rPr>
        <w:t xml:space="preserve"/>
      </w:r>
      <w:r w:rsidR="7D832DF2" w:rsidRPr="0D767021">
        <w:rPr>
          <w:rFonts w:ascii="Times New Roman" w:hAnsi="Times New Roman" w:cs="Times New Roman"/>
        </w:rPr>
        <w:t xml:space="preserve"/>
      </w:r>
      <w:r w:rsidR="5BA9A8F5" w:rsidRPr="0D767021">
        <w:rPr>
          <w:rFonts w:ascii="Times New Roman" w:hAnsi="Times New Roman" w:cs="Times New Roman"/>
        </w:rPr>
        <w:t xml:space="preserve"/>
      </w:r>
      <w:r w:rsidR="0E926282" w:rsidRPr="0D767021">
        <w:rPr>
          <w:rFonts w:ascii="Times New Roman" w:hAnsi="Times New Roman" w:cs="Times New Roman"/>
        </w:rPr>
        <w:t/>
      </w:r>
      <w:r w:rsidR="296BBD3A" w:rsidRPr="0D767021">
        <w:rPr>
          <w:rFonts w:ascii="Times New Roman" w:hAnsi="Times New Roman" w:cs="Times New Roman"/>
        </w:rPr>
        <w:t/>
      </w:r>
      <w:r w:rsidR="00AD365F" w:rsidRPr="0D767021">
        <w:rPr>
          <w:rFonts w:ascii="Times New Roman" w:hAnsi="Times New Roman" w:cs="Times New Roman"/>
          <w:vertAlign w:val="superscript"/>
        </w:rPr>
        <w:footnoteReference w:id="1"/>
      </w:r>
      <w:r w:rsidRPr="0D767021">
        <w:rPr>
          <w:rFonts w:ascii="Times New Roman" w:hAnsi="Times New Roman" w:cs="Times New Roman"/>
        </w:rPr>
        <w:t xml:space="preserve"/>
      </w:r>
      <w:r w:rsidR="3A8355ED" w:rsidRPr="0D767021">
        <w:rPr>
          <w:rFonts w:ascii="Times New Roman" w:hAnsi="Times New Roman" w:cs="Times New Roman"/>
        </w:rPr>
        <w:t xml:space="preserve"/>
      </w:r>
      <w:r w:rsidR="087BF72C" w:rsidRPr="0D767021">
        <w:rPr>
          <w:rFonts w:ascii="Times New Roman" w:hAnsi="Times New Roman" w:cs="Times New Roman"/>
        </w:rPr>
        <w:t xml:space="preserve"/>
      </w:r>
      <w:r w:rsidR="36A7F6D1" w:rsidRPr="0D767021">
        <w:rPr>
          <w:rFonts w:ascii="Times New Roman" w:hAnsi="Times New Roman" w:cs="Times New Roman"/>
        </w:rPr>
        <w:t/>
      </w:r>
      <w:r w:rsidR="087BF72C" w:rsidRPr="0D767021">
        <w:rPr>
          <w:rFonts w:ascii="Times New Roman" w:hAnsi="Times New Roman" w:cs="Times New Roman"/>
        </w:rPr>
        <w:t xml:space="preserve"/>
      </w:r>
      <w:r w:rsidR="1D5CAEC0" w:rsidRPr="0D767021">
        <w:rPr>
          <w:rFonts w:ascii="Times New Roman" w:hAnsi="Times New Roman" w:cs="Times New Roman"/>
        </w:rPr>
        <w:t xml:space="preserve"/>
      </w:r>
      <w:r w:rsidR="45CF6978" w:rsidRPr="0D767021">
        <w:rPr>
          <w:rFonts w:ascii="Times New Roman" w:hAnsi="Times New Roman" w:cs="Times New Roman"/>
        </w:rPr>
        <w:t xml:space="preserve"/>
      </w:r>
      <w:r w:rsidR="67B1DD4E" w:rsidRPr="0D767021">
        <w:rPr>
          <w:rFonts w:ascii="Times New Roman" w:hAnsi="Times New Roman" w:cs="Times New Roman"/>
        </w:rPr>
        <w:t/>
      </w:r>
      <w:r w:rsidRPr="0D767021">
        <w:rPr>
          <w:rFonts w:ascii="Times New Roman" w:hAnsi="Times New Roman" w:cs="Times New Roman"/>
        </w:rPr>
        <w:t xml:space="preserve"/>
      </w:r>
      <w:r w:rsidR="72C54B9A" w:rsidRPr="0D767021">
        <w:rPr>
          <w:rFonts w:ascii="Times New Roman" w:hAnsi="Times New Roman" w:cs="Times New Roman"/>
        </w:rPr>
        <w:t xml:space="preserve"/>
      </w:r>
      <w:r w:rsidRPr="0D767021">
        <w:rPr>
          <w:rFonts w:ascii="Times New Roman" w:hAnsi="Times New Roman" w:cs="Times New Roman"/>
        </w:rPr>
        <w:t xml:space="preserve"/>
      </w:r>
      <w:r w:rsidR="3FCBD91F" w:rsidRPr="0D767021">
        <w:rPr>
          <w:rFonts w:ascii="Times New Roman" w:hAnsi="Times New Roman" w:cs="Times New Roman"/>
        </w:rPr>
        <w:t/>
      </w:r>
      <w:r w:rsidR="7D9ECC70" w:rsidRPr="0D767021">
        <w:rPr>
          <w:rFonts w:ascii="Times New Roman" w:hAnsi="Times New Roman" w:cs="Times New Roman"/>
        </w:rPr>
        <w:t xml:space="preserve"/>
      </w:r>
      <w:r w:rsidR="3FCBD91F" w:rsidRPr="0D767021">
        <w:rPr>
          <w:rFonts w:ascii="Times New Roman" w:hAnsi="Times New Roman" w:cs="Times New Roman"/>
        </w:rPr>
        <w:t/>
      </w:r>
      <w:r w:rsidRPr="0D767021">
        <w:rPr>
          <w:rFonts w:ascii="Times New Roman" w:hAnsi="Times New Roman" w:cs="Times New Roman"/>
        </w:rPr>
        <w:t xml:space="preserve"/>
      </w:r>
      <w:r w:rsidR="067C3493" w:rsidRPr="0D767021">
        <w:rPr>
          <w:rFonts w:ascii="Times New Roman" w:hAnsi="Times New Roman" w:cs="Times New Roman"/>
        </w:rPr>
        <w:t/>
      </w:r>
      <w:r w:rsidRPr="0D767021">
        <w:rPr>
          <w:rFonts w:ascii="Times New Roman" w:hAnsi="Times New Roman" w:cs="Times New Roman"/>
        </w:rPr>
        <w:t xml:space="preserve"/>
      </w:r>
      <w:r w:rsidR="7329124D" w:rsidRPr="6669856E">
        <w:rPr>
          <w:rFonts w:ascii="Times New Roman" w:hAnsi="Times New Roman" w:cs="Times New Roman"/>
        </w:rPr>
        <w:t/>
      </w:r>
      <w:r w:rsidRPr="0D767021">
        <w:rPr>
          <w:rFonts w:ascii="Times New Roman" w:hAnsi="Times New Roman" w:cs="Times New Roman"/>
        </w:rPr>
        <w:t xml:space="preserve"/>
      </w:r>
      <w:r w:rsidR="067C3493" w:rsidRPr="0D767021">
        <w:rPr>
          <w:rFonts w:ascii="Times New Roman" w:hAnsi="Times New Roman" w:cs="Times New Roman"/>
        </w:rPr>
        <w:t/>
      </w:r>
      <w:r w:rsidRPr="0D767021">
        <w:rPr>
          <w:rFonts w:ascii="Times New Roman" w:hAnsi="Times New Roman" w:cs="Times New Roman"/>
        </w:rPr>
        <w:t xml:space="preserve"/>
      </w:r>
      <w:r w:rsidR="7D8B9D4D" w:rsidRPr="6669856E">
        <w:rPr>
          <w:rFonts w:ascii="Times New Roman" w:hAnsi="Times New Roman" w:cs="Times New Roman"/>
        </w:rPr>
        <w:t xml:space="preserve"/>
      </w:r>
      <w:r w:rsidR="5DE84C22" w:rsidRPr="0D767021">
        <w:rPr>
          <w:rFonts w:ascii="Times New Roman" w:hAnsi="Times New Roman" w:cs="Times New Roman"/>
        </w:rPr>
        <w:t xml:space="preserve"/>
      </w:r>
      <w:r w:rsidRPr="0D767021">
        <w:rPr>
          <w:rFonts w:ascii="Times New Roman" w:hAnsi="Times New Roman" w:cs="Times New Roman"/>
        </w:rPr>
        <w:t/>
      </w:r>
      <w:r w:rsidR="1F1C749B" w:rsidRPr="0D767021">
        <w:rPr>
          <w:rFonts w:ascii="Times New Roman" w:hAnsi="Times New Roman" w:cs="Times New Roman"/>
        </w:rPr>
        <w:t xml:space="preserve"/>
      </w:r>
      <w:r w:rsidRPr="0D767021">
        <w:rPr>
          <w:rFonts w:ascii="Times New Roman" w:hAnsi="Times New Roman" w:cs="Times New Roman"/>
        </w:rPr>
        <w:t/>
      </w:r>
      <w:r w:rsidR="00AD365F" w:rsidRPr="0D767021">
        <w:rPr>
          <w:rStyle w:val="FootnoteReference"/>
          <w:rFonts w:ascii="Times New Roman" w:hAnsi="Times New Roman" w:cs="Times New Roman"/>
        </w:rPr>
        <w:footnoteReference w:id="2"/>
      </w:r>
      <w:r w:rsidRPr="0D767021">
        <w:rPr>
          <w:rFonts w:ascii="Times New Roman" w:hAnsi="Times New Roman" w:cs="Times New Roman"/>
        </w:rPr>
        <w:t xml:space="preserve"/>
      </w:r>
      <w:r w:rsidR="5DE84C22" w:rsidRPr="0D767021">
        <w:rPr>
          <w:rFonts w:ascii="Times New Roman" w:hAnsi="Times New Roman" w:cs="Times New Roman"/>
        </w:rPr>
        <w:t/>
      </w:r>
      <w:r w:rsidRPr="0D767021">
        <w:rPr>
          <w:rFonts w:ascii="Times New Roman" w:hAnsi="Times New Roman" w:cs="Times New Roman"/>
        </w:rPr>
        <w:t/>
      </w:r>
      <w:r w:rsidR="46686B6C" w:rsidRPr="6669856E">
        <w:rPr>
          <w:rFonts w:ascii="Times New Roman" w:hAnsi="Times New Roman" w:cs="Times New Roman"/>
        </w:rPr>
        <w:t/>
      </w:r>
      <w:r w:rsidRPr="0D767021">
        <w:rPr>
          <w:rFonts w:ascii="Times New Roman" w:hAnsi="Times New Roman" w:cs="Times New Roman"/>
        </w:rPr>
        <w:t xml:space="preserve"/>
      </w:r>
      <w:r w:rsidR="27DA0860" w:rsidRPr="0D767021">
        <w:rPr>
          <w:rFonts w:ascii="Times New Roman" w:hAnsi="Times New Roman" w:cs="Times New Roman"/>
        </w:rPr>
        <w:t xml:space="preserve"/>
      </w:r>
      <w:r w:rsidR="4F80C6E5" w:rsidRPr="6669856E">
        <w:rPr>
          <w:rFonts w:ascii="Times New Roman" w:hAnsi="Times New Roman" w:cs="Times New Roman"/>
        </w:rPr>
        <w:t/>
      </w:r>
      <w:r w:rsidR="27DA0860" w:rsidRPr="0D767021">
        <w:rPr>
          <w:rFonts w:ascii="Times New Roman" w:hAnsi="Times New Roman" w:cs="Times New Roman"/>
        </w:rPr>
        <w:t/>
      </w:r>
      <w:r w:rsidRPr="0D767021">
        <w:rPr>
          <w:rFonts w:ascii="Times New Roman" w:hAnsi="Times New Roman" w:cs="Times New Roman"/>
        </w:rPr>
        <w:t xml:space="preserve"/>
      </w:r>
      <w:r w:rsidR="23026A58" w:rsidRPr="0D767021">
        <w:rPr>
          <w:rFonts w:ascii="Times New Roman" w:hAnsi="Times New Roman" w:cs="Times New Roman"/>
        </w:rPr>
        <w:t xml:space="preserve"/>
      </w:r>
      <w:r w:rsidRPr="0D767021">
        <w:rPr>
          <w:rFonts w:ascii="Times New Roman" w:hAnsi="Times New Roman" w:cs="Times New Roman"/>
        </w:rPr>
        <w:t/>
      </w:r>
      <w:r w:rsidR="0CCC55F7" w:rsidRPr="1E28873B">
        <w:rPr>
          <w:rFonts w:ascii="Times New Roman" w:hAnsi="Times New Roman" w:cs="Times New Roman"/>
        </w:rPr>
        <w:t xml:space="preserve"/>
      </w:r>
      <w:r w:rsidR="5AC3F1CE" w:rsidRPr="1E28873B">
        <w:rPr>
          <w:rFonts w:ascii="Times New Roman" w:hAnsi="Times New Roman" w:cs="Times New Roman"/>
        </w:rPr>
        <w:t xml:space="preserve"/>
      </w:r>
      <w:r w:rsidR="6B670D21" w:rsidRPr="1E28873B">
        <w:rPr>
          <w:rFonts w:ascii="Times New Roman" w:hAnsi="Times New Roman" w:cs="Times New Roman"/>
        </w:rPr>
        <w:t/>
      </w:r>
      <w:r w:rsidR="3050B19C" w:rsidRPr="1E28873B">
        <w:rPr>
          <w:rFonts w:ascii="Times New Roman" w:hAnsi="Times New Roman" w:cs="Times New Roman"/>
        </w:rPr>
        <w:t/>
      </w:r>
      <w:r w:rsidR="6B670D21" w:rsidRPr="1E28873B">
        <w:rPr>
          <w:rFonts w:ascii="Times New Roman" w:hAnsi="Times New Roman" w:cs="Times New Roman"/>
        </w:rPr>
        <w:t xml:space="preserve"/>
      </w:r>
      <w:r w:rsidR="4A17288E" w:rsidRPr="1E28873B">
        <w:rPr>
          <w:rFonts w:ascii="Times New Roman" w:hAnsi="Times New Roman" w:cs="Times New Roman"/>
        </w:rPr>
        <w:t/>
      </w:r>
      <w:r w:rsidR="6B670D21" w:rsidRPr="1E28873B">
        <w:rPr>
          <w:rFonts w:ascii="Times New Roman" w:hAnsi="Times New Roman" w:cs="Times New Roman"/>
        </w:rPr>
        <w:t/>
      </w:r>
      <w:r w:rsidRPr="1E28873B">
        <w:rPr>
          <w:rFonts w:ascii="Times New Roman" w:hAnsi="Times New Roman" w:cs="Times New Roman"/>
        </w:rPr>
        <w:t/>
      </w:r>
      <w:r w:rsidRPr="1E28873B">
        <w:rPr>
          <w:rStyle w:val="FootnoteReference"/>
          <w:rFonts w:ascii="Times New Roman" w:hAnsi="Times New Roman" w:cs="Times New Roman"/>
        </w:rPr>
        <w:footnoteReference w:id="3"/>
      </w:r>
      <w:r w:rsidRPr="1E28873B">
        <w:rPr>
          <w:rFonts w:ascii="Times New Roman" w:hAnsi="Times New Roman" w:cs="Times New Roman"/>
        </w:rPr>
        <w:t xml:space="preserve"/>
      </w:r>
    </w:p>
    <w:p w14:paraId="2BF3FEDE" w14:textId="24146F5F" w:rsidR="6F144884" w:rsidRDefault="6F144884" w:rsidP="6F144884">
      <w:pPr>
        <w:rPr>
          <w:rFonts w:ascii="Times New Roman" w:hAnsi="Times New Roman" w:cs="Times New Roman"/>
          <w:b/>
          <w:bCs/>
        </w:rPr>
      </w:pPr>
    </w:p>
    <w:p w14:paraId="01AC5FF5" w14:textId="77777777" w:rsidR="001A7C59" w:rsidRDefault="001A7C59" w:rsidP="1282798A">
      <w:pPr>
        <w:rPr>
          <w:rFonts w:ascii="Times New Roman" w:eastAsia="Times New Roman" w:hAnsi="Times New Roman" w:cs="Times New Roman"/>
          <w:b/>
          <w:bCs/>
        </w:rPr>
      </w:pPr>
    </w:p>
    <w:p w14:paraId="43A78C1C" w14:textId="77777777" w:rsidR="001A7C59" w:rsidRDefault="001A7C59" w:rsidP="1282798A">
      <w:pPr>
        <w:rPr>
          <w:rFonts w:ascii="Times New Roman" w:eastAsia="Times New Roman" w:hAnsi="Times New Roman" w:cs="Times New Roman"/>
          <w:b/>
          <w:bCs/>
        </w:rPr>
      </w:pPr>
    </w:p>
    <w:p w14:paraId="4CB36C5A" w14:textId="4CE9E29D" w:rsidR="1F514D9E" w:rsidRPr="00DE6558" w:rsidRDefault="1F514D9E" w:rsidP="1282798A">
      <w:pPr>
        <w:rPr>
          <w:rFonts w:ascii="Times New Roman" w:hAnsi="Times New Roman" w:cs="Times New Roman"/>
          <w:b/>
          <w:bCs/>
        </w:rPr>
      </w:pPr>
      <w:proofErr w:type="gramStart"/>
      <w:r w:rsidRPr="1282798A">
        <w:rPr>
          <w:rFonts w:ascii="Times New Roman" w:eastAsia="Times New Roman" w:hAnsi="Times New Roman" w:cs="Times New Roman"/>
          <w:b/>
          <w:bCs/>
        </w:rPr>
        <w:lastRenderedPageBreak/>
        <w:t>Impactos ilustrativos propuestos en las tarifas eléctricas por clase de cliente para la solicitud combinada </w:t>
      </w:r>
      <w:r w:rsidR="006E46CC">
        <w:rPr>
          <w:rFonts w:ascii="Times New Roman" w:eastAsia="Times New Roman" w:hAnsi="Times New Roman" w:cs="Times New Roman"/>
          <w:b/>
          <w:bCs/>
        </w:rPr>
        <w:t/>
      </w:r>
      <w:proofErr w:type="gramEnd"/>
      <w:r w:rsidR="006E46CC">
        <w:rPr>
          <w:rFonts w:ascii="Times New Roman" w:eastAsia="Times New Roman" w:hAnsi="Times New Roman" w:cs="Times New Roman"/>
          <w:b/>
          <w:bCs/>
        </w:rPr>
        <w:t xml:space="preserve"/>
      </w:r>
      <w:r w:rsidRPr="6F144884">
        <w:rPr>
          <w:rFonts w:ascii="Times New Roman" w:eastAsia="Times New Roman" w:hAnsi="Times New Roman" w:cs="Times New Roman"/>
          <w:b/>
          <w:vertAlign w:val="superscript"/>
        </w:rPr>
        <w:footnoteReference w:id="4"/>
      </w:r>
      <w:r w:rsidR="009C2CBA" w:rsidRPr="1282798A">
        <w:rPr>
          <w:rFonts w:ascii="Times New Roman" w:eastAsia="Times New Roman" w:hAnsi="Times New Roman" w:cs="Times New Roman"/>
          <w:b/>
          <w:bCs/>
        </w:rPr>
        <w:t xml:space="preserve"/>
      </w:r>
      <w:r w:rsidR="680A73CE" w:rsidRPr="1282798A">
        <w:rPr>
          <w:rFonts w:ascii="Times New Roman" w:eastAsia="Times New Roman" w:hAnsi="Times New Roman" w:cs="Times New Roman"/>
          <w:b/>
          <w:bCs/>
        </w:rPr>
        <w:t xml:space="preserv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703D2EA6" w:rsidRPr="00F973CD" w14:paraId="39315285" w14:textId="77777777" w:rsidTr="703D2EA6">
        <w:trPr>
          <w:trHeight w:val="300"/>
        </w:trPr>
        <w:tc>
          <w:tcPr>
            <w:tcW w:w="3116" w:type="dxa"/>
          </w:tcPr>
          <w:p w14:paraId="5FC3BC19" w14:textId="37D05A33" w:rsidR="703D2EA6" w:rsidRPr="00DE6558" w:rsidRDefault="703D2EA6" w:rsidP="703D2EA6">
            <w:pPr>
              <w:rPr>
                <w:rFonts w:ascii="Times New Roman" w:hAnsi="Times New Roman" w:cs="Times New Roman"/>
                <w:b/>
              </w:rPr>
            </w:pPr>
            <w:r w:rsidRPr="00DE6558">
              <w:rPr>
                <w:rFonts w:ascii="Times New Roman" w:hAnsi="Times New Roman" w:cs="Times New Roman"/>
                <w:b/>
              </w:rPr>
              <w:t>Clase de cliente</w:t>
            </w:r>
          </w:p>
        </w:tc>
        <w:tc>
          <w:tcPr>
            <w:tcW w:w="3117" w:type="dxa"/>
          </w:tcPr>
          <w:p w14:paraId="29F98C11" w14:textId="0903E59E" w:rsidR="703D2EA6" w:rsidRPr="00DE6558" w:rsidRDefault="703D2EA6" w:rsidP="703D2EA6">
            <w:pPr>
              <w:rPr>
                <w:rFonts w:ascii="Times New Roman" w:hAnsi="Times New Roman" w:cs="Times New Roman"/>
                <w:b/>
              </w:rPr>
            </w:pPr>
            <w:r w:rsidRPr="00DE6558">
              <w:rPr>
                <w:rFonts w:ascii="Times New Roman" w:hAnsi="Times New Roman" w:cs="Times New Roman"/>
                <w:b/>
              </w:rPr>
              <w:t>Tarifa propuesta</w:t>
            </w:r>
          </w:p>
          <w:p w14:paraId="1F84E9E0" w14:textId="0C151969" w:rsidR="703D2EA6" w:rsidRPr="00DE6558" w:rsidRDefault="703D2EA6" w:rsidP="703D2EA6">
            <w:pPr>
              <w:rPr>
                <w:rFonts w:ascii="Times New Roman" w:hAnsi="Times New Roman" w:cs="Times New Roman"/>
                <w:b/>
              </w:rPr>
            </w:pPr>
            <w:r w:rsidRPr="00DE6558">
              <w:rPr>
                <w:rFonts w:ascii="Times New Roman" w:hAnsi="Times New Roman" w:cs="Times New Roman"/>
                <w:b/>
              </w:rPr>
              <w:t>Aumento (¢/kWh)</w:t>
            </w:r>
          </w:p>
        </w:tc>
        <w:tc>
          <w:tcPr>
            <w:tcW w:w="3117" w:type="dxa"/>
          </w:tcPr>
          <w:p w14:paraId="6930959A" w14:textId="72074EAF" w:rsidR="703D2EA6" w:rsidRPr="00DE6558" w:rsidRDefault="703D2EA6" w:rsidP="703D2EA6">
            <w:pPr>
              <w:rPr>
                <w:rFonts w:ascii="Times New Roman" w:hAnsi="Times New Roman" w:cs="Times New Roman"/>
                <w:b/>
              </w:rPr>
            </w:pPr>
            <w:r w:rsidRPr="00DE6558">
              <w:rPr>
                <w:rFonts w:ascii="Times New Roman" w:hAnsi="Times New Roman" w:cs="Times New Roman"/>
                <w:b/>
              </w:rPr>
              <w:t>Porcentaje de aumento</w:t>
            </w:r>
          </w:p>
          <w:p w14:paraId="3071F7E9" w14:textId="2FC7759E" w:rsidR="703D2EA6" w:rsidRPr="00DE6558" w:rsidRDefault="703D2EA6" w:rsidP="703D2EA6">
            <w:pPr>
              <w:rPr>
                <w:rFonts w:ascii="Times New Roman" w:hAnsi="Times New Roman" w:cs="Times New Roman"/>
                <w:b/>
              </w:rPr>
            </w:pPr>
            <w:r w:rsidRPr="00DE6558">
              <w:rPr>
                <w:rFonts w:ascii="Times New Roman" w:hAnsi="Times New Roman" w:cs="Times New Roman"/>
                <w:b/>
              </w:rPr>
              <w:t>de la tarifa (%)</w:t>
            </w:r>
          </w:p>
        </w:tc>
      </w:tr>
      <w:tr w:rsidR="703D2EA6" w14:paraId="6E59C88F" w14:textId="77777777" w:rsidTr="703D2EA6">
        <w:trPr>
          <w:trHeight w:val="300"/>
        </w:trPr>
        <w:tc>
          <w:tcPr>
            <w:tcW w:w="3116" w:type="dxa"/>
          </w:tcPr>
          <w:p w14:paraId="6F17FFF2" w14:textId="6C202418" w:rsidR="703D2EA6" w:rsidRDefault="703D2EA6" w:rsidP="703D2EA6">
            <w:pPr>
              <w:rPr>
                <w:rFonts w:ascii="Times New Roman" w:hAnsi="Times New Roman" w:cs="Times New Roman"/>
              </w:rPr>
            </w:pPr>
            <w:r w:rsidRPr="703D2EA6">
              <w:rPr>
                <w:rFonts w:ascii="Times New Roman" w:hAnsi="Times New Roman" w:cs="Times New Roman"/>
              </w:rPr>
              <w:t>Residencial</w:t>
            </w:r>
          </w:p>
        </w:tc>
        <w:tc>
          <w:tcPr>
            <w:tcW w:w="3117" w:type="dxa"/>
          </w:tcPr>
          <w:p w14:paraId="2524E6CA" w14:textId="191C8D02" w:rsidR="703D2EA6" w:rsidRPr="00C0228D" w:rsidRDefault="1B80F12C">
            <w:pPr>
              <w:rPr>
                <w:rFonts w:ascii="Times New Roman" w:hAnsi="Times New Roman" w:cs="Times New Roman"/>
              </w:rPr>
            </w:pPr>
            <w:r w:rsidRPr="00C0228D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3117" w:type="dxa"/>
          </w:tcPr>
          <w:p w14:paraId="44AD5018" w14:textId="48F5C2EB" w:rsidR="703D2EA6" w:rsidRDefault="5FCB828A" w:rsidP="703D2EA6">
            <w:pPr>
              <w:rPr>
                <w:rFonts w:ascii="Times New Roman" w:hAnsi="Times New Roman" w:cs="Times New Roman"/>
              </w:rPr>
            </w:pPr>
            <w:r w:rsidRPr="0E08D69B">
              <w:rPr>
                <w:rFonts w:ascii="Times New Roman" w:hAnsi="Times New Roman" w:cs="Times New Roman"/>
              </w:rPr>
              <w:t>0.03</w:t>
            </w:r>
            <w:r w:rsidR="703D2EA6" w:rsidRPr="703D2EA6">
              <w:rPr>
                <w:rFonts w:ascii="Times New Roman" w:hAnsi="Times New Roman" w:cs="Times New Roman"/>
              </w:rPr>
              <w:t>%</w:t>
            </w:r>
          </w:p>
        </w:tc>
      </w:tr>
      <w:tr w:rsidR="703D2EA6" w14:paraId="0E406054" w14:textId="77777777" w:rsidTr="703D2EA6">
        <w:trPr>
          <w:trHeight w:val="300"/>
        </w:trPr>
        <w:tc>
          <w:tcPr>
            <w:tcW w:w="3116" w:type="dxa"/>
          </w:tcPr>
          <w:p w14:paraId="1370CE9C" w14:textId="532DFCD9" w:rsidR="703D2EA6" w:rsidRDefault="703D2EA6" w:rsidP="703D2EA6">
            <w:pPr>
              <w:rPr>
                <w:rFonts w:ascii="Times New Roman" w:hAnsi="Times New Roman" w:cs="Times New Roman"/>
              </w:rPr>
            </w:pPr>
            <w:r w:rsidRPr="703D2EA6">
              <w:rPr>
                <w:rFonts w:ascii="Times New Roman" w:hAnsi="Times New Roman" w:cs="Times New Roman"/>
              </w:rPr>
              <w:t>Comercial pequeño</w:t>
            </w:r>
          </w:p>
        </w:tc>
        <w:tc>
          <w:tcPr>
            <w:tcW w:w="3117" w:type="dxa"/>
          </w:tcPr>
          <w:p w14:paraId="450E57EC" w14:textId="22686CC9" w:rsidR="703D2EA6" w:rsidRPr="00C0228D" w:rsidRDefault="11B008AB">
            <w:pPr>
              <w:rPr>
                <w:rFonts w:ascii="Times New Roman" w:hAnsi="Times New Roman" w:cs="Times New Roman"/>
              </w:rPr>
            </w:pPr>
            <w:r w:rsidRPr="00C0228D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3117" w:type="dxa"/>
          </w:tcPr>
          <w:p w14:paraId="5B1EECF4" w14:textId="17439D0C" w:rsidR="703D2EA6" w:rsidRDefault="319BE4DB" w:rsidP="703D2EA6">
            <w:pPr>
              <w:rPr>
                <w:rFonts w:ascii="Times New Roman" w:hAnsi="Times New Roman" w:cs="Times New Roman"/>
              </w:rPr>
            </w:pPr>
            <w:r w:rsidRPr="023CCEEF">
              <w:rPr>
                <w:rFonts w:ascii="Times New Roman" w:hAnsi="Times New Roman" w:cs="Times New Roman"/>
              </w:rPr>
              <w:t>0.04</w:t>
            </w:r>
            <w:r w:rsidR="703D2EA6" w:rsidRPr="703D2EA6">
              <w:rPr>
                <w:rFonts w:ascii="Times New Roman" w:hAnsi="Times New Roman" w:cs="Times New Roman"/>
              </w:rPr>
              <w:t>%</w:t>
            </w:r>
          </w:p>
        </w:tc>
      </w:tr>
      <w:tr w:rsidR="703D2EA6" w14:paraId="634853CD" w14:textId="77777777" w:rsidTr="703D2EA6">
        <w:trPr>
          <w:trHeight w:val="300"/>
        </w:trPr>
        <w:tc>
          <w:tcPr>
            <w:tcW w:w="3116" w:type="dxa"/>
          </w:tcPr>
          <w:p w14:paraId="35540CA3" w14:textId="1F813BF5" w:rsidR="703D2EA6" w:rsidRDefault="703D2EA6" w:rsidP="703D2EA6">
            <w:pPr>
              <w:rPr>
                <w:rFonts w:ascii="Times New Roman" w:hAnsi="Times New Roman" w:cs="Times New Roman"/>
              </w:rPr>
            </w:pPr>
            <w:r w:rsidRPr="703D2EA6">
              <w:rPr>
                <w:rFonts w:ascii="Times New Roman" w:hAnsi="Times New Roman" w:cs="Times New Roman"/>
              </w:rPr>
              <w:t>Comercial mediano</w:t>
            </w:r>
          </w:p>
        </w:tc>
        <w:tc>
          <w:tcPr>
            <w:tcW w:w="3117" w:type="dxa"/>
          </w:tcPr>
          <w:p w14:paraId="549D8144" w14:textId="64DA0953" w:rsidR="703D2EA6" w:rsidRPr="00C0228D" w:rsidRDefault="651B9FE9">
            <w:pPr>
              <w:rPr>
                <w:rFonts w:ascii="Times New Roman" w:hAnsi="Times New Roman" w:cs="Times New Roman"/>
              </w:rPr>
            </w:pPr>
            <w:r w:rsidRPr="00C0228D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3117" w:type="dxa"/>
          </w:tcPr>
          <w:p w14:paraId="16F15F82" w14:textId="17EC94FA" w:rsidR="703D2EA6" w:rsidRDefault="7B5BC501" w:rsidP="703D2EA6">
            <w:pPr>
              <w:rPr>
                <w:rFonts w:ascii="Times New Roman" w:hAnsi="Times New Roman" w:cs="Times New Roman"/>
              </w:rPr>
            </w:pPr>
            <w:r w:rsidRPr="023CCEEF">
              <w:rPr>
                <w:rFonts w:ascii="Times New Roman" w:hAnsi="Times New Roman" w:cs="Times New Roman"/>
              </w:rPr>
              <w:t>0.04</w:t>
            </w:r>
            <w:r w:rsidR="703D2EA6" w:rsidRPr="703D2EA6">
              <w:rPr>
                <w:rFonts w:ascii="Times New Roman" w:hAnsi="Times New Roman" w:cs="Times New Roman"/>
              </w:rPr>
              <w:t>%</w:t>
            </w:r>
          </w:p>
        </w:tc>
      </w:tr>
      <w:tr w:rsidR="703D2EA6" w14:paraId="69C8DC10" w14:textId="77777777" w:rsidTr="703D2EA6">
        <w:trPr>
          <w:trHeight w:val="300"/>
        </w:trPr>
        <w:tc>
          <w:tcPr>
            <w:tcW w:w="3116" w:type="dxa"/>
          </w:tcPr>
          <w:p w14:paraId="56F8FAD7" w14:textId="39876548" w:rsidR="703D2EA6" w:rsidRDefault="703D2EA6" w:rsidP="703D2EA6">
            <w:pPr>
              <w:rPr>
                <w:rFonts w:ascii="Times New Roman" w:hAnsi="Times New Roman" w:cs="Times New Roman"/>
              </w:rPr>
            </w:pPr>
            <w:r w:rsidRPr="703D2EA6">
              <w:rPr>
                <w:rFonts w:ascii="Times New Roman" w:hAnsi="Times New Roman" w:cs="Times New Roman"/>
              </w:rPr>
              <w:t>Grandes clientes comerciales e industriales</w:t>
            </w:r>
          </w:p>
        </w:tc>
        <w:tc>
          <w:tcPr>
            <w:tcW w:w="3117" w:type="dxa"/>
          </w:tcPr>
          <w:p w14:paraId="087D0524" w14:textId="7ABEAE3F" w:rsidR="703D2EA6" w:rsidRPr="006E6202" w:rsidRDefault="4AC14080" w:rsidP="703D2EA6">
            <w:pPr>
              <w:rPr>
                <w:rFonts w:ascii="Times New Roman" w:hAnsi="Times New Roman" w:cs="Times New Roman"/>
              </w:rPr>
            </w:pPr>
            <w:r w:rsidRPr="00C0228D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3117" w:type="dxa"/>
          </w:tcPr>
          <w:p w14:paraId="3B1DF305" w14:textId="6A1BF676" w:rsidR="703D2EA6" w:rsidRDefault="737C651D" w:rsidP="703D2EA6">
            <w:pPr>
              <w:rPr>
                <w:rFonts w:ascii="Times New Roman" w:hAnsi="Times New Roman" w:cs="Times New Roman"/>
              </w:rPr>
            </w:pPr>
            <w:r w:rsidRPr="023CCEEF">
              <w:rPr>
                <w:rFonts w:ascii="Times New Roman" w:hAnsi="Times New Roman" w:cs="Times New Roman"/>
              </w:rPr>
              <w:t>0.04</w:t>
            </w:r>
            <w:r w:rsidR="703D2EA6" w:rsidRPr="703D2EA6">
              <w:rPr>
                <w:rFonts w:ascii="Times New Roman" w:hAnsi="Times New Roman" w:cs="Times New Roman"/>
              </w:rPr>
              <w:t>%</w:t>
            </w:r>
          </w:p>
        </w:tc>
      </w:tr>
      <w:tr w:rsidR="703D2EA6" w14:paraId="27E8CFDA" w14:textId="77777777" w:rsidTr="703D2EA6">
        <w:trPr>
          <w:trHeight w:val="300"/>
        </w:trPr>
        <w:tc>
          <w:tcPr>
            <w:tcW w:w="3116" w:type="dxa"/>
          </w:tcPr>
          <w:p w14:paraId="28A190EB" w14:textId="372821E1" w:rsidR="703D2EA6" w:rsidRDefault="703D2EA6" w:rsidP="703D2EA6">
            <w:pPr>
              <w:rPr>
                <w:rFonts w:ascii="Times New Roman" w:hAnsi="Times New Roman" w:cs="Times New Roman"/>
              </w:rPr>
            </w:pPr>
            <w:r w:rsidRPr="703D2EA6">
              <w:rPr>
                <w:rFonts w:ascii="Times New Roman" w:hAnsi="Times New Roman" w:cs="Times New Roman"/>
              </w:rPr>
              <w:t>Agrícola</w:t>
            </w:r>
          </w:p>
        </w:tc>
        <w:tc>
          <w:tcPr>
            <w:tcW w:w="3117" w:type="dxa"/>
          </w:tcPr>
          <w:p w14:paraId="25A88BC1" w14:textId="149CE005" w:rsidR="703D2EA6" w:rsidRPr="006E6202" w:rsidRDefault="689241EC" w:rsidP="703D2EA6">
            <w:pPr>
              <w:rPr>
                <w:rFonts w:ascii="Times New Roman" w:hAnsi="Times New Roman" w:cs="Times New Roman"/>
              </w:rPr>
            </w:pPr>
            <w:r w:rsidRPr="00C0228D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3117" w:type="dxa"/>
          </w:tcPr>
          <w:p w14:paraId="0977F749" w14:textId="4DCAFD2F" w:rsidR="703D2EA6" w:rsidRDefault="00E0F776" w:rsidP="703D2EA6">
            <w:pPr>
              <w:rPr>
                <w:rFonts w:ascii="Times New Roman" w:hAnsi="Times New Roman" w:cs="Times New Roman"/>
              </w:rPr>
            </w:pPr>
            <w:r w:rsidRPr="023CCEEF">
              <w:rPr>
                <w:rFonts w:ascii="Times New Roman" w:hAnsi="Times New Roman" w:cs="Times New Roman"/>
              </w:rPr>
              <w:t>0.06</w:t>
            </w:r>
            <w:r w:rsidR="703D2EA6" w:rsidRPr="703D2EA6">
              <w:rPr>
                <w:rFonts w:ascii="Times New Roman" w:hAnsi="Times New Roman" w:cs="Times New Roman"/>
              </w:rPr>
              <w:t>%</w:t>
            </w:r>
          </w:p>
        </w:tc>
      </w:tr>
      <w:tr w:rsidR="703D2EA6" w14:paraId="1090E58A" w14:textId="77777777" w:rsidTr="703D2EA6">
        <w:trPr>
          <w:trHeight w:val="300"/>
        </w:trPr>
        <w:tc>
          <w:tcPr>
            <w:tcW w:w="3116" w:type="dxa"/>
          </w:tcPr>
          <w:p w14:paraId="169FCA25" w14:textId="10246CCC" w:rsidR="703D2EA6" w:rsidRDefault="703D2EA6" w:rsidP="703D2EA6">
            <w:pPr>
              <w:rPr>
                <w:rFonts w:ascii="Times New Roman" w:hAnsi="Times New Roman" w:cs="Times New Roman"/>
              </w:rPr>
            </w:pPr>
            <w:r w:rsidRPr="703D2EA6">
              <w:rPr>
                <w:rFonts w:ascii="Times New Roman" w:hAnsi="Times New Roman" w:cs="Times New Roman"/>
              </w:rPr>
              <w:t>Alumbrado público</w:t>
            </w:r>
          </w:p>
        </w:tc>
        <w:tc>
          <w:tcPr>
            <w:tcW w:w="3117" w:type="dxa"/>
          </w:tcPr>
          <w:p w14:paraId="7850D2C7" w14:textId="3511D0A8" w:rsidR="703D2EA6" w:rsidRPr="006E6202" w:rsidRDefault="20462891" w:rsidP="703D2EA6">
            <w:pPr>
              <w:rPr>
                <w:rFonts w:ascii="Times New Roman" w:hAnsi="Times New Roman" w:cs="Times New Roman"/>
              </w:rPr>
            </w:pPr>
            <w:r w:rsidRPr="00C0228D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3117" w:type="dxa"/>
          </w:tcPr>
          <w:p w14:paraId="796B80FF" w14:textId="7F5FD8A0" w:rsidR="703D2EA6" w:rsidRDefault="533A1BE9" w:rsidP="703D2EA6">
            <w:pPr>
              <w:rPr>
                <w:rFonts w:ascii="Times New Roman" w:hAnsi="Times New Roman" w:cs="Times New Roman"/>
              </w:rPr>
            </w:pPr>
            <w:r w:rsidRPr="023CCEEF">
              <w:rPr>
                <w:rFonts w:ascii="Times New Roman" w:hAnsi="Times New Roman" w:cs="Times New Roman"/>
              </w:rPr>
              <w:t>0.05</w:t>
            </w:r>
            <w:r w:rsidR="703D2EA6" w:rsidRPr="703D2EA6">
              <w:rPr>
                <w:rFonts w:ascii="Times New Roman" w:hAnsi="Times New Roman" w:cs="Times New Roman"/>
              </w:rPr>
              <w:t>%</w:t>
            </w:r>
          </w:p>
        </w:tc>
      </w:tr>
      <w:tr w:rsidR="703D2EA6" w14:paraId="71DD581E" w14:textId="77777777" w:rsidTr="703D2EA6">
        <w:trPr>
          <w:trHeight w:val="300"/>
        </w:trPr>
        <w:tc>
          <w:tcPr>
            <w:tcW w:w="3116" w:type="dxa"/>
          </w:tcPr>
          <w:p w14:paraId="729E38AF" w14:textId="08B6679A" w:rsidR="703D2EA6" w:rsidRDefault="703D2EA6" w:rsidP="703D2EA6">
            <w:pPr>
              <w:rPr>
                <w:rFonts w:ascii="Times New Roman" w:hAnsi="Times New Roman" w:cs="Times New Roman"/>
              </w:rPr>
            </w:pPr>
            <w:r w:rsidRPr="703D2EA6">
              <w:rPr>
                <w:rFonts w:ascii="Times New Roman" w:hAnsi="Times New Roman" w:cs="Times New Roman"/>
              </w:rPr>
              <w:t>Total del sistema</w:t>
            </w:r>
          </w:p>
        </w:tc>
        <w:tc>
          <w:tcPr>
            <w:tcW w:w="3117" w:type="dxa"/>
          </w:tcPr>
          <w:p w14:paraId="099C49B3" w14:textId="78A9D8DE" w:rsidR="703D2EA6" w:rsidRPr="00C0228D" w:rsidRDefault="55E2B9A4">
            <w:pPr>
              <w:rPr>
                <w:rFonts w:ascii="Times New Roman" w:hAnsi="Times New Roman" w:cs="Times New Roman"/>
              </w:rPr>
            </w:pPr>
            <w:r w:rsidRPr="00C0228D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3117" w:type="dxa"/>
          </w:tcPr>
          <w:p w14:paraId="58789B2D" w14:textId="1B066930" w:rsidR="703D2EA6" w:rsidRDefault="0E22C996" w:rsidP="703D2EA6">
            <w:pPr>
              <w:rPr>
                <w:rFonts w:ascii="Times New Roman" w:hAnsi="Times New Roman" w:cs="Times New Roman"/>
              </w:rPr>
            </w:pPr>
            <w:r w:rsidRPr="023CCEEF">
              <w:rPr>
                <w:rFonts w:ascii="Times New Roman" w:hAnsi="Times New Roman" w:cs="Times New Roman"/>
              </w:rPr>
              <w:t>0.04</w:t>
            </w:r>
            <w:r w:rsidR="703D2EA6" w:rsidRPr="703D2EA6">
              <w:rPr>
                <w:rFonts w:ascii="Times New Roman" w:hAnsi="Times New Roman" w:cs="Times New Roman"/>
              </w:rPr>
              <w:t>%</w:t>
            </w:r>
          </w:p>
        </w:tc>
      </w:tr>
    </w:tbl>
    <w:p w14:paraId="5766653A" w14:textId="77777777" w:rsidR="703D2EA6" w:rsidRDefault="703D2EA6" w:rsidP="00C0228D">
      <w:pPr>
        <w:spacing w:after="0" w:line="240" w:lineRule="auto"/>
        <w:rPr>
          <w:rFonts w:ascii="Times New Roman" w:hAnsi="Times New Roman" w:cs="Times New Roman"/>
        </w:rPr>
      </w:pPr>
    </w:p>
    <w:p w14:paraId="57AAA980" w14:textId="681E88E6" w:rsidR="1F514D9E" w:rsidRDefault="1F514D9E" w:rsidP="703D2EA6">
      <w:pPr>
        <w:contextualSpacing/>
        <w:rPr>
          <w:rFonts w:ascii="Times New Roman" w:hAnsi="Times New Roman" w:cs="Times New Roman"/>
          <w:b/>
          <w:bCs/>
        </w:rPr>
      </w:pPr>
      <w:r w:rsidRPr="703D2EA6">
        <w:rPr>
          <w:rFonts w:ascii="Times New Roman" w:hAnsi="Times New Roman" w:cs="Times New Roman"/>
          <w:b/>
          <w:bCs/>
        </w:rPr>
        <w:t>¿Cómo afectaría esto al cliente residencial promedio?</w:t>
      </w:r>
    </w:p>
    <w:p w14:paraId="60F4F838" w14:textId="336CBE0A" w:rsidR="1F514D9E" w:rsidRDefault="1F514D9E" w:rsidP="703D2EA6">
      <w:pPr>
        <w:contextualSpacing/>
        <w:rPr>
          <w:rFonts w:ascii="Times New Roman" w:hAnsi="Times New Roman" w:cs="Times New Roman"/>
        </w:rPr>
      </w:pPr>
      <w:r w:rsidRPr="703D2EA6">
        <w:rPr>
          <w:rFonts w:ascii="Times New Roman" w:hAnsi="Times New Roman" w:cs="Times New Roman"/>
        </w:rPr>
        <w:t xml:space="preserve">Si se aprueba la solicitud, un cliente residencial típico de electricidad que consume 400 kWh vería un aumento de aproximadamente $0.06 en su factura mensual. El impacto real variará según el consumo, el territorio de referencia y otros factores.</w:t>
      </w:r>
      <w:r w:rsidRPr="023CCEEF">
        <w:rPr>
          <w:rFonts w:ascii="Times New Roman" w:hAnsi="Times New Roman" w:cs="Times New Roman"/>
        </w:rPr>
        <w:t/>
      </w:r>
      <w:r w:rsidR="6E996E75" w:rsidRPr="023CCEEF">
        <w:rPr>
          <w:rFonts w:ascii="Times New Roman" w:hAnsi="Times New Roman" w:cs="Times New Roman"/>
        </w:rPr>
        <w:t/>
      </w:r>
      <w:r w:rsidRPr="703D2EA6">
        <w:rPr>
          <w:rFonts w:ascii="Times New Roman" w:hAnsi="Times New Roman" w:cs="Times New Roman"/>
        </w:rPr>
        <w:t/>
      </w:r>
    </w:p>
    <w:p w14:paraId="5CE1CCB6" w14:textId="77777777" w:rsidR="00D63C3D" w:rsidRDefault="00D63C3D" w:rsidP="703D2EA6">
      <w:pPr>
        <w:rPr>
          <w:rFonts w:ascii="Times New Roman" w:hAnsi="Times New Roman" w:cs="Times New Roman"/>
          <w:b/>
          <w:bCs/>
        </w:rPr>
        <w:sectPr w:rsidR="00D63C3D" w:rsidSect="000708C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A8E7A7" w14:textId="044ACA8A" w:rsidR="703D2EA6" w:rsidRDefault="703D2EA6" w:rsidP="703D2EA6">
      <w:pPr>
        <w:rPr>
          <w:rFonts w:ascii="Times New Roman" w:hAnsi="Times New Roman" w:cs="Times New Roman"/>
          <w:b/>
          <w:bCs/>
        </w:rPr>
      </w:pPr>
    </w:p>
    <w:p w14:paraId="4E37886F" w14:textId="58EB1036" w:rsidR="1F514D9E" w:rsidRDefault="1F514D9E" w:rsidP="703D2EA6">
      <w:pPr>
        <w:contextualSpacing/>
        <w:rPr>
          <w:rFonts w:ascii="Times New Roman" w:hAnsi="Times New Roman" w:cs="Times New Roman"/>
          <w:b/>
          <w:bCs/>
        </w:rPr>
      </w:pPr>
      <w:r w:rsidRPr="703D2EA6">
        <w:rPr>
          <w:rFonts w:ascii="Times New Roman" w:hAnsi="Times New Roman" w:cs="Times New Roman"/>
          <w:b/>
          <w:bCs/>
        </w:rPr>
        <w:t>Información adicional</w:t>
      </w:r>
    </w:p>
    <w:p w14:paraId="7B8698D0" w14:textId="5DDB808D" w:rsidR="1F514D9E" w:rsidRPr="003D39BA" w:rsidRDefault="1F514D9E" w:rsidP="703D2EA6">
      <w:pPr>
        <w:rPr>
          <w:rFonts w:ascii="Times New Roman" w:hAnsi="Times New Roman" w:cs="Times New Roman"/>
        </w:rPr>
      </w:pPr>
      <w:r w:rsidRPr="63DDC096">
        <w:rPr>
          <w:rFonts w:ascii="Times New Roman" w:hAnsi="Times New Roman" w:cs="Times New Roman"/>
        </w:rPr>
        <w:t xml:space="preserve">Puede obtener más información sobre la solicitud de la CEC y presentar comentarios públicos en apps.cpuc.ca.gov/c/A2608017. Para consultar la solicitud de SDG&amp;E y presentar comentarios públicos, visite apps.cpuc.ca.gov/c/A2608016. Si tiene preguntas sobre cómo participar en asuntos de la CPUC, puede comunicarse con la Oficina del Asesor Público en Public.Advisor@cpuc.ca.gov, llamar al 1-866-849-8390 o escribir a 505 Van Ness Ave., San Francisco, CA 94102. Incluya la referencia A.26-08-016 o A.26-08-017 en toda comunicación con la CPUC. </w:t>
      </w:r>
      <w:r w:rsidR="000A70BF" w:rsidRPr="63DDC096">
        <w:rPr>
          <w:rFonts w:ascii="Times New Roman" w:hAnsi="Times New Roman" w:cs="Times New Roman"/>
        </w:rPr>
        <w:t/>
      </w:r>
      <w:r w:rsidR="00B147D9" w:rsidRPr="63DDC096">
        <w:rPr>
          <w:rFonts w:ascii="Times New Roman" w:hAnsi="Times New Roman" w:cs="Times New Roman"/>
        </w:rPr>
        <w:t/>
      </w:r>
      <w:r w:rsidRPr="63DDC096">
        <w:rPr>
          <w:rFonts w:ascii="Times New Roman" w:hAnsi="Times New Roman" w:cs="Times New Roman"/>
        </w:rPr>
        <w:t xml:space="preserve"/>
      </w:r>
      <w:hyperlink r:id="rId10">
        <w:r w:rsidRPr="63DDC096">
          <w:rPr>
            <w:rStyle w:val="Hyperlink"/>
            <w:rFonts w:ascii="Times New Roman" w:hAnsi="Times New Roman" w:cs="Times New Roman"/>
          </w:rPr>
          <w:t/>
        </w:r>
        <w:r w:rsidR="4C15876B" w:rsidRPr="63DDC096">
          <w:rPr>
            <w:rStyle w:val="Hyperlink"/>
            <w:rFonts w:ascii="Times New Roman" w:hAnsi="Times New Roman" w:cs="Times New Roman"/>
          </w:rPr>
          <w:t/>
        </w:r>
      </w:hyperlink>
      <w:r w:rsidRPr="63DDC096">
        <w:rPr>
          <w:rFonts w:ascii="Times New Roman" w:hAnsi="Times New Roman" w:cs="Times New Roman"/>
        </w:rPr>
        <w:t xml:space="preserve"/>
      </w:r>
      <w:r w:rsidR="00951567" w:rsidRPr="63DDC096">
        <w:rPr>
          <w:rFonts w:ascii="Times New Roman" w:hAnsi="Times New Roman" w:cs="Times New Roman"/>
        </w:rPr>
        <w:t/>
      </w:r>
      <w:r w:rsidR="00182FB4" w:rsidRPr="63DDC096">
        <w:rPr>
          <w:rFonts w:ascii="Times New Roman" w:hAnsi="Times New Roman" w:cs="Times New Roman"/>
        </w:rPr>
        <w:t xml:space="preserve"/>
      </w:r>
      <w:r w:rsidR="000A70BF" w:rsidRPr="63DDC096">
        <w:rPr>
          <w:rFonts w:ascii="Times New Roman" w:hAnsi="Times New Roman" w:cs="Times New Roman"/>
        </w:rPr>
        <w:t/>
      </w:r>
      <w:r w:rsidR="00182FB4" w:rsidRPr="63DDC096">
        <w:rPr>
          <w:rFonts w:ascii="Times New Roman" w:hAnsi="Times New Roman" w:cs="Times New Roman"/>
        </w:rPr>
        <w:t xml:space="preserve"/>
      </w:r>
      <w:r w:rsidR="00951567" w:rsidRPr="63DDC096">
        <w:rPr>
          <w:rFonts w:ascii="Times New Roman" w:hAnsi="Times New Roman" w:cs="Times New Roman"/>
        </w:rPr>
        <w:t/>
      </w:r>
      <w:r w:rsidR="00E337CB" w:rsidRPr="63DDC096">
        <w:rPr>
          <w:rFonts w:ascii="Times New Roman" w:hAnsi="Times New Roman" w:cs="Times New Roman"/>
        </w:rPr>
        <w:t xml:space="preserve"/>
      </w:r>
      <w:r w:rsidR="00C151D2" w:rsidRPr="63DDC096">
        <w:rPr>
          <w:rFonts w:ascii="Times New Roman" w:hAnsi="Times New Roman" w:cs="Times New Roman"/>
        </w:rPr>
        <w:t xml:space="preserve"/>
      </w:r>
      <w:hyperlink r:id="rId11">
        <w:r w:rsidR="00E337CB" w:rsidRPr="63DDC096">
          <w:rPr>
            <w:rStyle w:val="Hyperlink"/>
            <w:rFonts w:ascii="Times New Roman" w:hAnsi="Times New Roman" w:cs="Times New Roman"/>
          </w:rPr>
          <w:t/>
        </w:r>
        <w:r w:rsidR="3690B305" w:rsidRPr="63DDC096">
          <w:rPr>
            <w:rStyle w:val="Hyperlink"/>
            <w:rFonts w:ascii="Times New Roman" w:hAnsi="Times New Roman" w:cs="Times New Roman"/>
          </w:rPr>
          <w:t/>
        </w:r>
      </w:hyperlink>
      <w:r w:rsidR="009F346F" w:rsidRPr="63DDC096">
        <w:rPr>
          <w:rFonts w:ascii="Times New Roman" w:hAnsi="Times New Roman" w:cs="Times New Roman"/>
        </w:rPr>
        <w:t/>
      </w:r>
      <w:r w:rsidRPr="63DDC096">
        <w:rPr>
          <w:rFonts w:ascii="Times New Roman" w:hAnsi="Times New Roman" w:cs="Times New Roman"/>
        </w:rPr>
        <w:t xml:space="preserve"/>
      </w:r>
      <w:hyperlink r:id="rId12">
        <w:r w:rsidRPr="63DDC096">
          <w:rPr>
            <w:rStyle w:val="Hyperlink"/>
            <w:rFonts w:ascii="Times New Roman" w:hAnsi="Times New Roman" w:cs="Times New Roman"/>
          </w:rPr>
          <w:t/>
        </w:r>
      </w:hyperlink>
      <w:r w:rsidRPr="63DDC096">
        <w:rPr>
          <w:rFonts w:ascii="Times New Roman" w:hAnsi="Times New Roman" w:cs="Times New Roman"/>
        </w:rPr>
        <w:t xml:space="preserve"/>
      </w:r>
      <w:proofErr w:type="gramStart"/>
      <w:r w:rsidRPr="63DDC096">
        <w:rPr>
          <w:rFonts w:ascii="Times New Roman" w:hAnsi="Times New Roman" w:cs="Times New Roman"/>
        </w:rPr>
        <w:t/>
      </w:r>
      <w:proofErr w:type="gramEnd"/>
      <w:r w:rsidRPr="63DDC096">
        <w:rPr>
          <w:rFonts w:ascii="Times New Roman" w:hAnsi="Times New Roman" w:cs="Times New Roman"/>
        </w:rPr>
        <w:t xml:space="preserve"/>
      </w:r>
      <w:r w:rsidR="090656AC" w:rsidRPr="63DDC096">
        <w:rPr>
          <w:rFonts w:ascii="Times New Roman" w:hAnsi="Times New Roman" w:cs="Times New Roman"/>
        </w:rPr>
        <w:t/>
      </w:r>
      <w:r w:rsidRPr="63DDC096">
        <w:rPr>
          <w:rFonts w:ascii="Times New Roman" w:hAnsi="Times New Roman" w:cs="Times New Roman"/>
        </w:rPr>
        <w:t xml:space="preserve"/>
      </w:r>
      <w:r w:rsidR="00E03C85" w:rsidRPr="63DDC096">
        <w:rPr>
          <w:rFonts w:ascii="Times New Roman" w:hAnsi="Times New Roman" w:cs="Times New Roman"/>
        </w:rPr>
        <w:t/>
      </w:r>
      <w:r w:rsidR="00B36896" w:rsidRPr="63DDC096">
        <w:rPr>
          <w:rFonts w:ascii="Times New Roman" w:hAnsi="Times New Roman" w:cs="Times New Roman"/>
        </w:rPr>
        <w:t/>
      </w:r>
      <w:r w:rsidR="001F47CC" w:rsidRPr="63DDC096">
        <w:rPr>
          <w:rFonts w:ascii="Times New Roman" w:hAnsi="Times New Roman" w:cs="Times New Roman"/>
        </w:rPr>
        <w:t/>
      </w:r>
      <w:r w:rsidR="550B71EF" w:rsidRPr="63DDC096">
        <w:rPr>
          <w:rFonts w:ascii="Times New Roman" w:hAnsi="Times New Roman" w:cs="Times New Roman"/>
        </w:rPr>
        <w:t xml:space="preserve"/>
      </w:r>
      <w:r w:rsidRPr="63DDC096">
        <w:rPr>
          <w:rFonts w:ascii="Times New Roman" w:hAnsi="Times New Roman" w:cs="Times New Roman"/>
        </w:rPr>
        <w:t xml:space="preserve"/>
      </w:r>
    </w:p>
    <w:p w14:paraId="407CF503" w14:textId="7B51FB15" w:rsidR="703D2EA6" w:rsidRPr="003D39BA" w:rsidRDefault="703D2EA6" w:rsidP="703D2EA6">
      <w:pPr>
        <w:contextualSpacing/>
        <w:rPr>
          <w:rFonts w:ascii="Times New Roman" w:hAnsi="Times New Roman" w:cs="Times New Roman"/>
        </w:rPr>
      </w:pPr>
    </w:p>
    <w:p w14:paraId="13F8D7DA" w14:textId="38AEE6B8" w:rsidR="1F514D9E" w:rsidRPr="003D39BA" w:rsidRDefault="1F514D9E" w:rsidP="703D2EA6">
      <w:pPr>
        <w:contextualSpacing/>
        <w:rPr>
          <w:rFonts w:ascii="Times New Roman" w:hAnsi="Times New Roman" w:cs="Times New Roman"/>
          <w:b/>
          <w:bCs/>
        </w:rPr>
      </w:pPr>
      <w:r w:rsidRPr="003D39BA">
        <w:rPr>
          <w:rFonts w:ascii="Times New Roman" w:hAnsi="Times New Roman" w:cs="Times New Roman"/>
          <w:b/>
          <w:bCs/>
        </w:rPr>
        <w:t>Preguntas sobre la solicitud</w:t>
      </w:r>
    </w:p>
    <w:p w14:paraId="1114E754" w14:textId="162E7AED" w:rsidR="00993388" w:rsidRPr="00DC2817" w:rsidRDefault="1F514D9E" w:rsidP="0C1D6510">
      <w:pPr>
        <w:contextualSpacing/>
        <w:rPr>
          <w:rFonts w:ascii="Times New Roman" w:hAnsi="Times New Roman" w:cs="Times New Roman"/>
        </w:rPr>
      </w:pPr>
      <w:r w:rsidRPr="63DDC096">
        <w:rPr>
          <w:rFonts w:ascii="Times New Roman" w:hAnsi="Times New Roman" w:cs="Times New Roman"/>
        </w:rPr>
        <w:t xml:space="preserve">Si tiene preguntas sobre la solicitud de la CEC, comuníquese con la CEC en ERDD@energy.ca.gov e incluya la referencia A.26-08-017. Si tiene preguntas sobre la solicitud de SDG&amp;E, comuníquese con SDG&amp;E en ealvare6@sdge.com e incluya la referencia A.26-08-016, o escriba a 8330 Century Park Court, San Diego, CA 92123.</w:t>
      </w:r>
      <w:r w:rsidR="005D03F0" w:rsidRPr="63DDC096">
        <w:rPr>
          <w:rFonts w:ascii="Times New Roman" w:hAnsi="Times New Roman" w:cs="Times New Roman"/>
        </w:rPr>
        <w:t/>
      </w:r>
      <w:r w:rsidR="00C13FC0" w:rsidRPr="63DDC096">
        <w:rPr>
          <w:rFonts w:ascii="Times New Roman" w:hAnsi="Times New Roman" w:cs="Times New Roman"/>
        </w:rPr>
        <w:t xml:space="preserve"/>
      </w:r>
      <w:r w:rsidR="005D03F0" w:rsidRPr="63DDC096">
        <w:rPr>
          <w:rFonts w:ascii="Times New Roman" w:hAnsi="Times New Roman" w:cs="Times New Roman"/>
        </w:rPr>
        <w:t xml:space="preserve"/>
      </w:r>
      <w:r w:rsidR="00C13FC0" w:rsidRPr="63DDC096">
        <w:rPr>
          <w:rFonts w:ascii="Times New Roman" w:hAnsi="Times New Roman" w:cs="Times New Roman"/>
        </w:rPr>
        <w:t/>
      </w:r>
      <w:r w:rsidR="00C13FC0" w:rsidRPr="63DDC096">
        <w:rPr>
          <w:rFonts w:ascii="Times New Roman" w:eastAsia="Times New Roman" w:hAnsi="Times New Roman" w:cs="Times New Roman"/>
        </w:rPr>
        <w:t xml:space="preserve"/>
      </w:r>
      <w:r w:rsidR="5380B24B" w:rsidRPr="63DDC096">
        <w:rPr>
          <w:rFonts w:ascii="Times New Roman" w:eastAsia="Times New Roman" w:hAnsi="Times New Roman" w:cs="Times New Roman"/>
        </w:rPr>
        <w:t/>
      </w:r>
      <w:r w:rsidR="00C13FC0" w:rsidRPr="63DDC096">
        <w:rPr>
          <w:rFonts w:ascii="Times New Roman" w:eastAsia="Times New Roman" w:hAnsi="Times New Roman" w:cs="Times New Roman"/>
        </w:rPr>
        <w:t/>
      </w:r>
      <w:r w:rsidR="4497316F" w:rsidRPr="63DDC096">
        <w:rPr>
          <w:rFonts w:ascii="Times New Roman" w:eastAsia="Times New Roman" w:hAnsi="Times New Roman" w:cs="Times New Roman"/>
        </w:rPr>
        <w:t/>
      </w:r>
      <w:r w:rsidR="00C13FC0" w:rsidRPr="63DDC096">
        <w:rPr>
          <w:rFonts w:ascii="Times New Roman" w:eastAsia="Times New Roman" w:hAnsi="Times New Roman" w:cs="Times New Roman"/>
        </w:rPr>
        <w:t/>
      </w:r>
      <w:r w:rsidR="7B6B1E4A" w:rsidRPr="63DDC096">
        <w:rPr>
          <w:rFonts w:ascii="Times New Roman" w:eastAsia="Times New Roman" w:hAnsi="Times New Roman" w:cs="Times New Roman"/>
        </w:rPr>
        <w:t/>
      </w:r>
      <w:r w:rsidR="00C13FC0" w:rsidRPr="63DDC096">
        <w:rPr>
          <w:rFonts w:ascii="Times New Roman" w:hAnsi="Times New Roman" w:cs="Times New Roman"/>
        </w:rPr>
        <w:t/>
      </w:r>
      <w:r w:rsidRPr="63DDC096">
        <w:rPr>
          <w:rFonts w:ascii="Times New Roman" w:hAnsi="Times New Roman" w:cs="Times New Roman"/>
        </w:rPr>
        <w:t xml:space="preserve"/>
      </w:r>
      <w:r w:rsidR="00B36896" w:rsidRPr="63DDC096">
        <w:rPr>
          <w:rFonts w:ascii="Times New Roman" w:hAnsi="Times New Roman" w:cs="Times New Roman"/>
        </w:rPr>
        <w:t/>
      </w:r>
      <w:r w:rsidRPr="63DDC096">
        <w:rPr>
          <w:rFonts w:ascii="Times New Roman" w:hAnsi="Times New Roman" w:cs="Times New Roman"/>
        </w:rPr>
        <w:t xml:space="preserve"/>
      </w:r>
      <w:r w:rsidRPr="63DDC096">
        <w:rPr>
          <w:rFonts w:ascii="Times New Roman" w:eastAsia="Times New Roman" w:hAnsi="Times New Roman" w:cs="Times New Roman"/>
        </w:rPr>
        <w:t xml:space="preserve"/>
      </w:r>
      <w:r w:rsidR="009F5B6E" w:rsidRPr="63DDC096">
        <w:rPr>
          <w:rFonts w:ascii="Times New Roman" w:eastAsia="Times New Roman" w:hAnsi="Times New Roman" w:cs="Times New Roman"/>
        </w:rPr>
        <w:t xml:space="preserve"/>
      </w:r>
      <w:r w:rsidRPr="63DDC096">
        <w:rPr>
          <w:rFonts w:ascii="Times New Roman" w:eastAsia="Times New Roman" w:hAnsi="Times New Roman" w:cs="Times New Roman"/>
        </w:rPr>
        <w:t/>
      </w:r>
      <w:r w:rsidR="504453D0" w:rsidRPr="63DDC096">
        <w:rPr>
          <w:rFonts w:ascii="Times New Roman" w:eastAsia="Times New Roman" w:hAnsi="Times New Roman" w:cs="Times New Roman"/>
        </w:rPr>
        <w:t/>
      </w:r>
      <w:r w:rsidR="00993388" w:rsidRPr="63DDC096">
        <w:rPr>
          <w:rFonts w:ascii="Times New Roman" w:hAnsi="Times New Roman" w:cs="Times New Roman"/>
        </w:rPr>
        <w:t/>
      </w:r>
    </w:p>
    <w:p w14:paraId="64B8AEF0" w14:textId="69FB3C08" w:rsidR="00B36896" w:rsidRDefault="00B36896" w:rsidP="00B36896">
      <w:pPr>
        <w:rPr>
          <w:rFonts w:ascii="Times New Roman" w:hAnsi="Times New Roman" w:cs="Times New Roman"/>
        </w:rPr>
      </w:pPr>
    </w:p>
    <w:p w14:paraId="30214AE6" w14:textId="230A5AE3" w:rsidR="1F514D9E" w:rsidRDefault="1F514D9E" w:rsidP="1282798A">
      <w:pPr>
        <w:rPr>
          <w:rFonts w:ascii="Segoe UI" w:eastAsia="Segoe UI" w:hAnsi="Segoe UI" w:cs="Segoe UI"/>
          <w:color w:val="242424"/>
          <w:sz w:val="21"/>
          <w:szCs w:val="21"/>
        </w:rPr>
      </w:pPr>
    </w:p>
    <w:p w14:paraId="0B7EB9F4" w14:textId="3A268A23" w:rsidR="1F514D9E" w:rsidRPr="00A435A3" w:rsidRDefault="1F514D9E" w:rsidP="1282798A">
      <w:pPr>
        <w:rPr>
          <w:rFonts w:eastAsia="Segoe UI" w:cs="Segoe UI"/>
          <w:color w:val="242424"/>
          <w:sz w:val="21"/>
          <w:szCs w:val="21"/>
        </w:rPr>
      </w:pPr>
    </w:p>
    <w:p w14:paraId="632BEAB8" w14:textId="771792DF" w:rsidR="1F514D9E" w:rsidRPr="006F0F3E" w:rsidRDefault="4398F386" w:rsidP="4B0073BC">
      <w:pPr>
        <w:rPr>
          <w:b/>
          <w:bCs/>
          <w:sz w:val="22"/>
          <w:szCs w:val="22"/>
        </w:rPr>
      </w:pPr>
      <w:r w:rsidRPr="4B0073BC">
        <w:rPr>
          <w:b/>
          <w:bCs/>
          <w:sz w:val="22"/>
          <w:szCs w:val="22"/>
        </w:rPr>
        <w:t>Este programa es financiado por los clientes de servicios públicos de California bajo los auspicios de la Comisión de Servicios Públicos de California.</w:t>
      </w:r>
    </w:p>
    <w:sectPr w:rsidR="1F514D9E" w:rsidRPr="006F0F3E" w:rsidSect="000708C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077FC" w14:textId="77777777" w:rsidR="00654BCD" w:rsidRDefault="00654BCD">
      <w:pPr>
        <w:spacing w:after="0" w:line="240" w:lineRule="auto"/>
      </w:pPr>
      <w:r>
        <w:separator/>
      </w:r>
    </w:p>
  </w:endnote>
  <w:endnote w:type="continuationSeparator" w:id="0">
    <w:p w14:paraId="754A6D66" w14:textId="77777777" w:rsidR="00654BCD" w:rsidRDefault="00654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41CAB" w14:textId="77777777" w:rsidR="00654BCD" w:rsidRDefault="00654BCD">
      <w:pPr>
        <w:spacing w:after="0" w:line="240" w:lineRule="auto"/>
      </w:pPr>
      <w:r>
        <w:separator/>
      </w:r>
    </w:p>
  </w:footnote>
  <w:footnote w:type="continuationSeparator" w:id="0">
    <w:p w14:paraId="472380F2" w14:textId="77777777" w:rsidR="00654BCD" w:rsidRDefault="00654BCD">
      <w:pPr>
        <w:spacing w:after="0" w:line="240" w:lineRule="auto"/>
      </w:pPr>
      <w:r>
        <w:continuationSeparator/>
      </w:r>
    </w:p>
  </w:footnote>
  <w:footnote w:id="1">
    <w:p w14:paraId="56287368" w14:textId="4E5C47A0" w:rsidR="00AD365F" w:rsidRPr="00946C87" w:rsidRDefault="00AD365F" w:rsidP="00AD365F">
      <w:pPr>
        <w:pStyle w:val="FootnoteText"/>
        <w:rPr>
          <w:rFonts w:ascii="Times New Roman" w:hAnsi="Times New Roman" w:cs="Times New Roman"/>
        </w:rPr>
      </w:pPr>
      <w:r w:rsidRPr="002C6557">
        <w:rPr>
          <w:rStyle w:val="FootnoteReference"/>
          <w:rFonts w:ascii="Times New Roman" w:hAnsi="Times New Roman" w:cs="Times New Roman"/>
        </w:rPr>
        <w:footnoteRef/>
      </w:r>
      <w:r w:rsidR="245844E7" w:rsidRPr="002C6557">
        <w:rPr>
          <w:rFonts w:ascii="Times New Roman" w:hAnsi="Times New Roman" w:cs="Times New Roman"/>
        </w:rPr>
        <w:t xml:space="preserve"> El 80 % de los fondos de EPIC es administrado por la CEC y el 20 % por PG&amp;E, SCE y SDG&amp;E. La Decisión (D.) 12-05-037 de la CPUC autorizó a PG&amp;E, SCE y SDG&amp;E a recaudar fondos de EPIC mediante las tarifas de sus clientes.</w:t>
      </w:r>
      <w:r w:rsidR="245844E7" w:rsidRPr="000276F4">
        <w:rPr>
          <w:rFonts w:ascii="Times New Roman" w:hAnsi="Times New Roman" w:cs="Times New Roman"/>
        </w:rPr>
        <w:t/>
      </w:r>
      <w:r w:rsidR="245844E7">
        <w:rPr>
          <w:rFonts w:ascii="Times New Roman" w:hAnsi="Times New Roman" w:cs="Times New Roman"/>
        </w:rPr>
        <w:t xml:space="preserve"/>
      </w:r>
      <w:r w:rsidR="245844E7" w:rsidRPr="002C6557">
        <w:rPr>
          <w:rFonts w:ascii="Times New Roman" w:hAnsi="Times New Roman" w:cs="Times New Roman"/>
        </w:rPr>
        <w:t xml:space="preserve"/>
      </w:r>
      <w:r w:rsidR="245844E7">
        <w:rPr>
          <w:rFonts w:ascii="Times New Roman" w:hAnsi="Times New Roman" w:cs="Times New Roman"/>
        </w:rPr>
        <w:t/>
      </w:r>
      <w:r w:rsidR="245844E7" w:rsidRPr="002C6557">
        <w:rPr>
          <w:rFonts w:ascii="Times New Roman" w:hAnsi="Times New Roman" w:cs="Times New Roman"/>
        </w:rPr>
        <w:t/>
      </w:r>
      <w:r w:rsidR="245844E7">
        <w:rPr>
          <w:rFonts w:ascii="Times New Roman" w:hAnsi="Times New Roman" w:cs="Times New Roman"/>
        </w:rPr>
        <w:t/>
      </w:r>
      <w:r w:rsidR="245844E7" w:rsidRPr="002C6557">
        <w:rPr>
          <w:rFonts w:ascii="Times New Roman" w:hAnsi="Times New Roman" w:cs="Times New Roman"/>
        </w:rPr>
        <w:t xml:space="preserve"/>
      </w:r>
      <w:r w:rsidR="245844E7" w:rsidRPr="002C6557" w:rsidDel="00C26256">
        <w:rPr>
          <w:rFonts w:ascii="Times New Roman" w:hAnsi="Times New Roman" w:cs="Times New Roman"/>
        </w:rPr>
        <w:t/>
      </w:r>
      <w:r w:rsidR="245844E7" w:rsidRPr="245844E7">
        <w:rPr>
          <w:rFonts w:ascii="Times New Roman" w:hAnsi="Times New Roman" w:cs="Times New Roman"/>
        </w:rPr>
        <w:t xml:space="preserve"/>
      </w:r>
    </w:p>
  </w:footnote>
  <w:footnote w:id="2">
    <w:p w14:paraId="68E042FC" w14:textId="16B5DEA0" w:rsidR="00AD365F" w:rsidRDefault="00AD365F" w:rsidP="00AD365F">
      <w:pPr>
        <w:pStyle w:val="FootnoteText"/>
        <w:rPr>
          <w:rFonts w:ascii="Times New Roman" w:hAnsi="Times New Roman" w:cs="Times New Roman"/>
        </w:rPr>
      </w:pPr>
      <w:r w:rsidRPr="002C6557">
        <w:rPr>
          <w:rStyle w:val="FootnoteReference"/>
          <w:rFonts w:ascii="Times New Roman" w:hAnsi="Times New Roman" w:cs="Times New Roman"/>
        </w:rPr>
        <w:footnoteRef/>
      </w:r>
      <w:r w:rsidRPr="002C6557">
        <w:rPr>
          <w:rFonts w:ascii="Times New Roman" w:hAnsi="Times New Roman" w:cs="Times New Roman"/>
        </w:rPr>
        <w:t xml:space="preserve"> Las decisiones D.21-11-028 y D.26-02-037 de la CPUC autorizaron a todos los administradores de EPIC a proponer ajustes a sus presupuestos de EPIC 5 (2026-2030) según la tasa de inflación, calculada mediante el método del Índice de Precios al Consumidor de California para asalariados urbanos y trabajadores administrativos (CPI-W) del Departamento de Finanzas de California.</w:t>
      </w:r>
      <w:r w:rsidRPr="245844E7">
        <w:rPr>
          <w:rFonts w:ascii="Times New Roman" w:hAnsi="Times New Roman" w:cs="Times New Roman"/>
        </w:rPr>
        <w:t/>
      </w:r>
    </w:p>
  </w:footnote>
  <w:footnote w:id="3">
    <w:p w14:paraId="6CFFF73E" w14:textId="3EEFECDC" w:rsidR="00AD365F" w:rsidRPr="002041B5" w:rsidRDefault="00AD365F" w:rsidP="1282798A">
      <w:pPr>
        <w:pStyle w:val="FootnoteText"/>
        <w:rPr>
          <w:rFonts w:ascii="Times New Roman" w:eastAsia="Times New Roman" w:hAnsi="Times New Roman" w:cs="Times New Roman"/>
        </w:rPr>
      </w:pPr>
      <w:r w:rsidRPr="74FC4E43">
        <w:rPr>
          <w:rStyle w:val="FootnoteReference"/>
          <w:rFonts w:ascii="Times New Roman" w:eastAsia="Times New Roman" w:hAnsi="Times New Roman" w:cs="Times New Roman"/>
        </w:rPr>
        <w:footnoteRef/>
      </w:r>
      <w:r w:rsidR="7F62E5F3" w:rsidRPr="002041B5">
        <w:rPr>
          <w:rFonts w:ascii="Times New Roman" w:eastAsia="Times New Roman" w:hAnsi="Times New Roman" w:cs="Times New Roman"/>
        </w:rPr>
        <w:t xml:space="preserve"> La CEC solicita un ajuste por inflación del 18.79 %, que toma en cuenta la inflación desde el período de EPIC 4 (2021-2025) hasta el período de EPIC 5 (2026-2030). Véase Ng, Anthony y Misa Werner. 2026. Plan de Inversión del Cargo de Inversión del Programa Eléctrico 2026-2030: Plan de Inversión EPIC 5, pág. 10. Comisión de Energía de California. Número de publicación: CEC-500-2026-022-CMD. SDG&amp;E solicita un ajuste por inflación del 5.00 %. </w:t>
      </w:r>
      <w:proofErr w:type="gramStart"/>
      <w:r w:rsidR="7F62E5F3" w:rsidRPr="7F62E5F3">
        <w:rPr>
          <w:rFonts w:ascii="Times New Roman" w:eastAsia="Times New Roman" w:hAnsi="Times New Roman" w:cs="Times New Roman"/>
        </w:rPr>
        <w:t/>
      </w:r>
      <w:proofErr w:type="gramEnd"/>
      <w:r w:rsidR="7F62E5F3" w:rsidRPr="7F62E5F3">
        <w:rPr>
          <w:rFonts w:ascii="Times New Roman" w:eastAsia="Times New Roman" w:hAnsi="Times New Roman" w:cs="Times New Roman"/>
        </w:rPr>
        <w:t xml:space="preserve"/>
      </w:r>
      <w:proofErr w:type="gramStart"/>
      <w:r w:rsidR="7F62E5F3" w:rsidRPr="7F62E5F3">
        <w:rPr>
          <w:rFonts w:ascii="Times New Roman" w:eastAsia="Times New Roman" w:hAnsi="Times New Roman" w:cs="Times New Roman"/>
        </w:rPr>
        <w:t/>
      </w:r>
      <w:proofErr w:type="gramEnd"/>
      <w:r w:rsidR="7F62E5F3" w:rsidRPr="7F62E5F3">
        <w:rPr>
          <w:rFonts w:ascii="Times New Roman" w:eastAsia="Times New Roman" w:hAnsi="Times New Roman" w:cs="Times New Roman"/>
        </w:rPr>
        <w:t xml:space="preserve"/>
      </w:r>
      <w:r w:rsidR="7F62E5F3" w:rsidRPr="7F62E5F3">
        <w:rPr>
          <w:rFonts w:ascii="Times New Roman" w:eastAsia="Times New Roman" w:hAnsi="Times New Roman" w:cs="Times New Roman"/>
          <w:i/>
          <w:iCs/>
        </w:rPr>
        <w:t xml:space="preserve"/>
      </w:r>
      <w:r w:rsidR="7F62E5F3" w:rsidRPr="7F62E5F3">
        <w:rPr>
          <w:rFonts w:ascii="Times New Roman" w:eastAsia="Times New Roman" w:hAnsi="Times New Roman" w:cs="Times New Roman"/>
        </w:rPr>
        <w:t xml:space="preserve"/>
      </w:r>
    </w:p>
  </w:footnote>
  <w:footnote w:id="4">
    <w:p w14:paraId="71110392" w14:textId="10210C91" w:rsidR="703D2EA6" w:rsidRDefault="703D2EA6" w:rsidP="703D2EA6">
      <w:pPr>
        <w:pStyle w:val="FootnoteText"/>
      </w:pPr>
      <w:r w:rsidRPr="002C6557">
        <w:rPr>
          <w:rStyle w:val="FootnoteReference"/>
          <w:rFonts w:ascii="Times New Roman" w:hAnsi="Times New Roman" w:cs="Times New Roman"/>
        </w:rPr>
        <w:footnoteRef/>
      </w:r>
      <w:r w:rsidRPr="002C6557">
        <w:rPr>
          <w:rFonts w:ascii="Times New Roman" w:hAnsi="Times New Roman" w:cs="Times New Roman"/>
        </w:rPr>
        <w:t xml:space="preserve"> Aumento que compara el impacto anual incremental con las tarifas vigentes al 8/1/2026. El aumento de tarifas será el mismo para los clientes con servicio integrado y no integrado. El cambio porcentual refleja la comparación con las tarifas totales del servicio integrado. </w:t>
      </w:r>
      <w:r w:rsidR="00631548" w:rsidRPr="002C6557">
        <w:rPr>
          <w:rFonts w:ascii="Times New Roman" w:hAnsi="Times New Roman" w:cs="Times New Roman"/>
        </w:rPr>
        <w:t/>
      </w:r>
      <w:r w:rsidRPr="002C6557">
        <w:rPr>
          <w:rFonts w:ascii="Times New Roman" w:hAnsi="Times New Roman" w:cs="Times New Roman"/>
        </w:rPr>
        <w:t xml:space="preserve"/>
      </w:r>
      <w:r>
        <w:t xml:space="preserve"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2B0"/>
    <w:rsid w:val="00002C32"/>
    <w:rsid w:val="000045A6"/>
    <w:rsid w:val="000077B0"/>
    <w:rsid w:val="00013435"/>
    <w:rsid w:val="0001377B"/>
    <w:rsid w:val="0001662D"/>
    <w:rsid w:val="00017816"/>
    <w:rsid w:val="00024AAE"/>
    <w:rsid w:val="0002642F"/>
    <w:rsid w:val="00027764"/>
    <w:rsid w:val="00027984"/>
    <w:rsid w:val="000304DC"/>
    <w:rsid w:val="0003160C"/>
    <w:rsid w:val="000337A7"/>
    <w:rsid w:val="000378C4"/>
    <w:rsid w:val="00043EC8"/>
    <w:rsid w:val="00044A6F"/>
    <w:rsid w:val="0005137F"/>
    <w:rsid w:val="00053736"/>
    <w:rsid w:val="00055935"/>
    <w:rsid w:val="00056C22"/>
    <w:rsid w:val="000614D7"/>
    <w:rsid w:val="0006642C"/>
    <w:rsid w:val="000708C8"/>
    <w:rsid w:val="00074A1B"/>
    <w:rsid w:val="00074C82"/>
    <w:rsid w:val="00076907"/>
    <w:rsid w:val="00077A5E"/>
    <w:rsid w:val="000861D5"/>
    <w:rsid w:val="00087B34"/>
    <w:rsid w:val="000912D1"/>
    <w:rsid w:val="00093EB7"/>
    <w:rsid w:val="000958ED"/>
    <w:rsid w:val="0009674A"/>
    <w:rsid w:val="0009721C"/>
    <w:rsid w:val="00097AA9"/>
    <w:rsid w:val="000A1382"/>
    <w:rsid w:val="000A55BF"/>
    <w:rsid w:val="000A70BF"/>
    <w:rsid w:val="000B0CA5"/>
    <w:rsid w:val="000B3B9F"/>
    <w:rsid w:val="000B7D04"/>
    <w:rsid w:val="000C37B3"/>
    <w:rsid w:val="000C475B"/>
    <w:rsid w:val="000C4961"/>
    <w:rsid w:val="000D0276"/>
    <w:rsid w:val="000D145C"/>
    <w:rsid w:val="000D15BF"/>
    <w:rsid w:val="000D55D8"/>
    <w:rsid w:val="000E5485"/>
    <w:rsid w:val="000F1211"/>
    <w:rsid w:val="000F47AF"/>
    <w:rsid w:val="000F4DB6"/>
    <w:rsid w:val="000F569F"/>
    <w:rsid w:val="000F6FDD"/>
    <w:rsid w:val="00100399"/>
    <w:rsid w:val="00100B99"/>
    <w:rsid w:val="001058AB"/>
    <w:rsid w:val="00105B3A"/>
    <w:rsid w:val="00106CD8"/>
    <w:rsid w:val="00114BDD"/>
    <w:rsid w:val="00116E5C"/>
    <w:rsid w:val="00124D09"/>
    <w:rsid w:val="00136194"/>
    <w:rsid w:val="00136515"/>
    <w:rsid w:val="00140AFE"/>
    <w:rsid w:val="00141DD7"/>
    <w:rsid w:val="0014554C"/>
    <w:rsid w:val="0015212D"/>
    <w:rsid w:val="00152B0E"/>
    <w:rsid w:val="0015490A"/>
    <w:rsid w:val="00155721"/>
    <w:rsid w:val="0016136B"/>
    <w:rsid w:val="00170C2D"/>
    <w:rsid w:val="00175956"/>
    <w:rsid w:val="00176896"/>
    <w:rsid w:val="001772C7"/>
    <w:rsid w:val="001800EA"/>
    <w:rsid w:val="00181189"/>
    <w:rsid w:val="0018221A"/>
    <w:rsid w:val="00182FB4"/>
    <w:rsid w:val="00184D48"/>
    <w:rsid w:val="00186AA5"/>
    <w:rsid w:val="00187BF9"/>
    <w:rsid w:val="00194493"/>
    <w:rsid w:val="00194DC9"/>
    <w:rsid w:val="001A51A8"/>
    <w:rsid w:val="001A6C28"/>
    <w:rsid w:val="001A7C59"/>
    <w:rsid w:val="001B032D"/>
    <w:rsid w:val="001B4E0F"/>
    <w:rsid w:val="001B5916"/>
    <w:rsid w:val="001B76AC"/>
    <w:rsid w:val="001C59AC"/>
    <w:rsid w:val="001C5E9F"/>
    <w:rsid w:val="001C77CC"/>
    <w:rsid w:val="001C7E32"/>
    <w:rsid w:val="001F3064"/>
    <w:rsid w:val="001F35A2"/>
    <w:rsid w:val="001F47CC"/>
    <w:rsid w:val="001F61C6"/>
    <w:rsid w:val="002041B5"/>
    <w:rsid w:val="0020536F"/>
    <w:rsid w:val="00206920"/>
    <w:rsid w:val="00206B81"/>
    <w:rsid w:val="00207BCF"/>
    <w:rsid w:val="0021268B"/>
    <w:rsid w:val="00214BAE"/>
    <w:rsid w:val="00214EF7"/>
    <w:rsid w:val="002158C0"/>
    <w:rsid w:val="00226C53"/>
    <w:rsid w:val="00242647"/>
    <w:rsid w:val="002439AF"/>
    <w:rsid w:val="002459A2"/>
    <w:rsid w:val="002521CF"/>
    <w:rsid w:val="002534D7"/>
    <w:rsid w:val="002541B8"/>
    <w:rsid w:val="0025572E"/>
    <w:rsid w:val="002640D3"/>
    <w:rsid w:val="00270489"/>
    <w:rsid w:val="00271D29"/>
    <w:rsid w:val="00272875"/>
    <w:rsid w:val="00272E6B"/>
    <w:rsid w:val="00275076"/>
    <w:rsid w:val="0027726A"/>
    <w:rsid w:val="00281499"/>
    <w:rsid w:val="00285D06"/>
    <w:rsid w:val="002934C4"/>
    <w:rsid w:val="002935A5"/>
    <w:rsid w:val="002A0266"/>
    <w:rsid w:val="002A030A"/>
    <w:rsid w:val="002A0512"/>
    <w:rsid w:val="002A1B48"/>
    <w:rsid w:val="002A2B76"/>
    <w:rsid w:val="002A71FE"/>
    <w:rsid w:val="002A7BC1"/>
    <w:rsid w:val="002B1915"/>
    <w:rsid w:val="002B2869"/>
    <w:rsid w:val="002B79DA"/>
    <w:rsid w:val="002C1049"/>
    <w:rsid w:val="002C1309"/>
    <w:rsid w:val="002C6557"/>
    <w:rsid w:val="002C797F"/>
    <w:rsid w:val="002D1884"/>
    <w:rsid w:val="002D29A5"/>
    <w:rsid w:val="002E7D29"/>
    <w:rsid w:val="002E7EA3"/>
    <w:rsid w:val="002F363F"/>
    <w:rsid w:val="00302BFD"/>
    <w:rsid w:val="003046B7"/>
    <w:rsid w:val="0030478A"/>
    <w:rsid w:val="00305F78"/>
    <w:rsid w:val="00311320"/>
    <w:rsid w:val="003114B7"/>
    <w:rsid w:val="00311795"/>
    <w:rsid w:val="00312192"/>
    <w:rsid w:val="00313845"/>
    <w:rsid w:val="00314589"/>
    <w:rsid w:val="00325388"/>
    <w:rsid w:val="003329CF"/>
    <w:rsid w:val="00333546"/>
    <w:rsid w:val="00334C03"/>
    <w:rsid w:val="00335183"/>
    <w:rsid w:val="003434CF"/>
    <w:rsid w:val="0034621D"/>
    <w:rsid w:val="003512E9"/>
    <w:rsid w:val="003533E1"/>
    <w:rsid w:val="003579D9"/>
    <w:rsid w:val="00361DAF"/>
    <w:rsid w:val="0036395E"/>
    <w:rsid w:val="00364495"/>
    <w:rsid w:val="00370E99"/>
    <w:rsid w:val="0037101E"/>
    <w:rsid w:val="003716B8"/>
    <w:rsid w:val="0037524E"/>
    <w:rsid w:val="003752C4"/>
    <w:rsid w:val="00377909"/>
    <w:rsid w:val="00382B4F"/>
    <w:rsid w:val="00383367"/>
    <w:rsid w:val="00383724"/>
    <w:rsid w:val="00383FFC"/>
    <w:rsid w:val="00384564"/>
    <w:rsid w:val="00391CB7"/>
    <w:rsid w:val="00395056"/>
    <w:rsid w:val="00397B6D"/>
    <w:rsid w:val="003A1D30"/>
    <w:rsid w:val="003A24C9"/>
    <w:rsid w:val="003A3B61"/>
    <w:rsid w:val="003A7B64"/>
    <w:rsid w:val="003B2203"/>
    <w:rsid w:val="003B2663"/>
    <w:rsid w:val="003B7871"/>
    <w:rsid w:val="003C0822"/>
    <w:rsid w:val="003C3B6A"/>
    <w:rsid w:val="003C43B3"/>
    <w:rsid w:val="003C57B0"/>
    <w:rsid w:val="003C6550"/>
    <w:rsid w:val="003C7B31"/>
    <w:rsid w:val="003C7BB3"/>
    <w:rsid w:val="003D07E2"/>
    <w:rsid w:val="003D269D"/>
    <w:rsid w:val="003D283E"/>
    <w:rsid w:val="003D39BA"/>
    <w:rsid w:val="003D4D33"/>
    <w:rsid w:val="003D5D6F"/>
    <w:rsid w:val="003D6B5A"/>
    <w:rsid w:val="003D767D"/>
    <w:rsid w:val="003E2404"/>
    <w:rsid w:val="003F25ED"/>
    <w:rsid w:val="003F28EE"/>
    <w:rsid w:val="003F57A4"/>
    <w:rsid w:val="003F7DD8"/>
    <w:rsid w:val="00401082"/>
    <w:rsid w:val="00401333"/>
    <w:rsid w:val="00403BBF"/>
    <w:rsid w:val="00404393"/>
    <w:rsid w:val="00404B31"/>
    <w:rsid w:val="004056CD"/>
    <w:rsid w:val="00405FDB"/>
    <w:rsid w:val="00412D73"/>
    <w:rsid w:val="0041575D"/>
    <w:rsid w:val="00415F2F"/>
    <w:rsid w:val="00416FB8"/>
    <w:rsid w:val="004178C7"/>
    <w:rsid w:val="00420CF2"/>
    <w:rsid w:val="00425B3D"/>
    <w:rsid w:val="00426F81"/>
    <w:rsid w:val="00430841"/>
    <w:rsid w:val="0043117F"/>
    <w:rsid w:val="0043793E"/>
    <w:rsid w:val="00444967"/>
    <w:rsid w:val="004575CA"/>
    <w:rsid w:val="0045760E"/>
    <w:rsid w:val="00462816"/>
    <w:rsid w:val="00466667"/>
    <w:rsid w:val="0047305F"/>
    <w:rsid w:val="0048689E"/>
    <w:rsid w:val="00490D08"/>
    <w:rsid w:val="004938B7"/>
    <w:rsid w:val="004A367C"/>
    <w:rsid w:val="004A445C"/>
    <w:rsid w:val="004A589A"/>
    <w:rsid w:val="004A6213"/>
    <w:rsid w:val="004A746D"/>
    <w:rsid w:val="004B2C42"/>
    <w:rsid w:val="004B3AE1"/>
    <w:rsid w:val="004B3D6C"/>
    <w:rsid w:val="004B4F91"/>
    <w:rsid w:val="004C1297"/>
    <w:rsid w:val="004C396B"/>
    <w:rsid w:val="004D03F9"/>
    <w:rsid w:val="004D18DF"/>
    <w:rsid w:val="004D3673"/>
    <w:rsid w:val="004D79A5"/>
    <w:rsid w:val="004E422E"/>
    <w:rsid w:val="004E6E7F"/>
    <w:rsid w:val="004F56DB"/>
    <w:rsid w:val="005142A6"/>
    <w:rsid w:val="00514EFA"/>
    <w:rsid w:val="005162E0"/>
    <w:rsid w:val="00516EA2"/>
    <w:rsid w:val="00520D84"/>
    <w:rsid w:val="00522E95"/>
    <w:rsid w:val="005276A4"/>
    <w:rsid w:val="00531598"/>
    <w:rsid w:val="00533361"/>
    <w:rsid w:val="00534030"/>
    <w:rsid w:val="005417A0"/>
    <w:rsid w:val="00550D04"/>
    <w:rsid w:val="00551063"/>
    <w:rsid w:val="005606A7"/>
    <w:rsid w:val="00570C5D"/>
    <w:rsid w:val="005742D4"/>
    <w:rsid w:val="0057498D"/>
    <w:rsid w:val="00585733"/>
    <w:rsid w:val="00590627"/>
    <w:rsid w:val="00591319"/>
    <w:rsid w:val="0059251F"/>
    <w:rsid w:val="00592E58"/>
    <w:rsid w:val="00594F2A"/>
    <w:rsid w:val="005960FA"/>
    <w:rsid w:val="005A054D"/>
    <w:rsid w:val="005A5650"/>
    <w:rsid w:val="005A6E61"/>
    <w:rsid w:val="005A7A6A"/>
    <w:rsid w:val="005B0676"/>
    <w:rsid w:val="005B15F8"/>
    <w:rsid w:val="005B2501"/>
    <w:rsid w:val="005B2F43"/>
    <w:rsid w:val="005B2FDA"/>
    <w:rsid w:val="005B2FEF"/>
    <w:rsid w:val="005B39FA"/>
    <w:rsid w:val="005B5E3F"/>
    <w:rsid w:val="005C458C"/>
    <w:rsid w:val="005C5963"/>
    <w:rsid w:val="005C5C39"/>
    <w:rsid w:val="005D03F0"/>
    <w:rsid w:val="005D1556"/>
    <w:rsid w:val="005D1B06"/>
    <w:rsid w:val="005D1DA6"/>
    <w:rsid w:val="005D2CF7"/>
    <w:rsid w:val="005D4CB0"/>
    <w:rsid w:val="005D74CB"/>
    <w:rsid w:val="005E1DA9"/>
    <w:rsid w:val="005E329E"/>
    <w:rsid w:val="005E4B87"/>
    <w:rsid w:val="005E6EDA"/>
    <w:rsid w:val="005E715D"/>
    <w:rsid w:val="005F1D51"/>
    <w:rsid w:val="005F4959"/>
    <w:rsid w:val="005F69D4"/>
    <w:rsid w:val="00601121"/>
    <w:rsid w:val="00602AFA"/>
    <w:rsid w:val="0061592C"/>
    <w:rsid w:val="006160D2"/>
    <w:rsid w:val="00616726"/>
    <w:rsid w:val="0061672D"/>
    <w:rsid w:val="00622664"/>
    <w:rsid w:val="00622A2E"/>
    <w:rsid w:val="00630ABF"/>
    <w:rsid w:val="00631548"/>
    <w:rsid w:val="00631C2F"/>
    <w:rsid w:val="00633ED5"/>
    <w:rsid w:val="00636355"/>
    <w:rsid w:val="006408E4"/>
    <w:rsid w:val="00643181"/>
    <w:rsid w:val="00643729"/>
    <w:rsid w:val="006443CC"/>
    <w:rsid w:val="006500D3"/>
    <w:rsid w:val="00653C13"/>
    <w:rsid w:val="00654BCD"/>
    <w:rsid w:val="00657468"/>
    <w:rsid w:val="00660612"/>
    <w:rsid w:val="006658FB"/>
    <w:rsid w:val="00671399"/>
    <w:rsid w:val="0067249E"/>
    <w:rsid w:val="00673258"/>
    <w:rsid w:val="00680D61"/>
    <w:rsid w:val="00684CA3"/>
    <w:rsid w:val="0068525E"/>
    <w:rsid w:val="006859DE"/>
    <w:rsid w:val="0069039B"/>
    <w:rsid w:val="00692653"/>
    <w:rsid w:val="006931FE"/>
    <w:rsid w:val="00694443"/>
    <w:rsid w:val="00694C37"/>
    <w:rsid w:val="00694FF8"/>
    <w:rsid w:val="00695DD5"/>
    <w:rsid w:val="006A21BC"/>
    <w:rsid w:val="006A42E7"/>
    <w:rsid w:val="006B0614"/>
    <w:rsid w:val="006B156E"/>
    <w:rsid w:val="006B3CB8"/>
    <w:rsid w:val="006B702E"/>
    <w:rsid w:val="006C47E5"/>
    <w:rsid w:val="006C7F0F"/>
    <w:rsid w:val="006D183C"/>
    <w:rsid w:val="006D404E"/>
    <w:rsid w:val="006D53C2"/>
    <w:rsid w:val="006E46CC"/>
    <w:rsid w:val="006E4DE7"/>
    <w:rsid w:val="006E50B6"/>
    <w:rsid w:val="006E6202"/>
    <w:rsid w:val="006F0F3E"/>
    <w:rsid w:val="006F111E"/>
    <w:rsid w:val="006F3CE9"/>
    <w:rsid w:val="006F4569"/>
    <w:rsid w:val="00701B69"/>
    <w:rsid w:val="00704A9D"/>
    <w:rsid w:val="0070622F"/>
    <w:rsid w:val="007114F2"/>
    <w:rsid w:val="00711982"/>
    <w:rsid w:val="007164A9"/>
    <w:rsid w:val="00723780"/>
    <w:rsid w:val="007255B9"/>
    <w:rsid w:val="0072666A"/>
    <w:rsid w:val="00732E0F"/>
    <w:rsid w:val="0073382A"/>
    <w:rsid w:val="0074273C"/>
    <w:rsid w:val="00742B7B"/>
    <w:rsid w:val="0074372B"/>
    <w:rsid w:val="00747318"/>
    <w:rsid w:val="00747A1F"/>
    <w:rsid w:val="00751165"/>
    <w:rsid w:val="00751CFF"/>
    <w:rsid w:val="0076245D"/>
    <w:rsid w:val="007631BC"/>
    <w:rsid w:val="00767063"/>
    <w:rsid w:val="00767521"/>
    <w:rsid w:val="0077649A"/>
    <w:rsid w:val="00783A3A"/>
    <w:rsid w:val="00784C50"/>
    <w:rsid w:val="007937B5"/>
    <w:rsid w:val="00797BC5"/>
    <w:rsid w:val="007A5D7A"/>
    <w:rsid w:val="007C2F8F"/>
    <w:rsid w:val="007D0EC3"/>
    <w:rsid w:val="007D5D59"/>
    <w:rsid w:val="007D6C47"/>
    <w:rsid w:val="007E1B0F"/>
    <w:rsid w:val="007E4D80"/>
    <w:rsid w:val="00803425"/>
    <w:rsid w:val="00804A03"/>
    <w:rsid w:val="00805978"/>
    <w:rsid w:val="00807925"/>
    <w:rsid w:val="00811210"/>
    <w:rsid w:val="0081426B"/>
    <w:rsid w:val="0081651B"/>
    <w:rsid w:val="00816F1A"/>
    <w:rsid w:val="00817406"/>
    <w:rsid w:val="00820B33"/>
    <w:rsid w:val="00822F06"/>
    <w:rsid w:val="008234A4"/>
    <w:rsid w:val="00825204"/>
    <w:rsid w:val="00825349"/>
    <w:rsid w:val="0082612A"/>
    <w:rsid w:val="00827A88"/>
    <w:rsid w:val="00827D91"/>
    <w:rsid w:val="0083157C"/>
    <w:rsid w:val="00831BA7"/>
    <w:rsid w:val="008378EA"/>
    <w:rsid w:val="00842092"/>
    <w:rsid w:val="00844570"/>
    <w:rsid w:val="0084638B"/>
    <w:rsid w:val="00852DF4"/>
    <w:rsid w:val="008613E0"/>
    <w:rsid w:val="008613F6"/>
    <w:rsid w:val="00862968"/>
    <w:rsid w:val="008639FE"/>
    <w:rsid w:val="00867240"/>
    <w:rsid w:val="008748F3"/>
    <w:rsid w:val="00875FAB"/>
    <w:rsid w:val="008A285C"/>
    <w:rsid w:val="008A51BB"/>
    <w:rsid w:val="008A6AD2"/>
    <w:rsid w:val="008B2729"/>
    <w:rsid w:val="008B5C14"/>
    <w:rsid w:val="008C221D"/>
    <w:rsid w:val="008C3C93"/>
    <w:rsid w:val="008C63E3"/>
    <w:rsid w:val="008D20F3"/>
    <w:rsid w:val="008D2AFF"/>
    <w:rsid w:val="008D3C63"/>
    <w:rsid w:val="008D6027"/>
    <w:rsid w:val="008E1AA6"/>
    <w:rsid w:val="008F0360"/>
    <w:rsid w:val="008F4711"/>
    <w:rsid w:val="008F4764"/>
    <w:rsid w:val="008F6E4E"/>
    <w:rsid w:val="009024FB"/>
    <w:rsid w:val="00903A88"/>
    <w:rsid w:val="00907394"/>
    <w:rsid w:val="00915285"/>
    <w:rsid w:val="00920253"/>
    <w:rsid w:val="009210E5"/>
    <w:rsid w:val="00921DB9"/>
    <w:rsid w:val="00925844"/>
    <w:rsid w:val="00931B49"/>
    <w:rsid w:val="00934E47"/>
    <w:rsid w:val="0093643E"/>
    <w:rsid w:val="0094469D"/>
    <w:rsid w:val="00946C87"/>
    <w:rsid w:val="0094762B"/>
    <w:rsid w:val="00951567"/>
    <w:rsid w:val="00952964"/>
    <w:rsid w:val="0095381E"/>
    <w:rsid w:val="009557E7"/>
    <w:rsid w:val="00956E2F"/>
    <w:rsid w:val="00962D37"/>
    <w:rsid w:val="0096480A"/>
    <w:rsid w:val="00964F28"/>
    <w:rsid w:val="009657E4"/>
    <w:rsid w:val="00965EED"/>
    <w:rsid w:val="00966988"/>
    <w:rsid w:val="00967A47"/>
    <w:rsid w:val="009725A7"/>
    <w:rsid w:val="00975FB4"/>
    <w:rsid w:val="009824D1"/>
    <w:rsid w:val="0098676A"/>
    <w:rsid w:val="00993388"/>
    <w:rsid w:val="009943B2"/>
    <w:rsid w:val="009A2BDE"/>
    <w:rsid w:val="009A378D"/>
    <w:rsid w:val="009A586F"/>
    <w:rsid w:val="009A58C7"/>
    <w:rsid w:val="009A7717"/>
    <w:rsid w:val="009B3CFB"/>
    <w:rsid w:val="009B583E"/>
    <w:rsid w:val="009B58B1"/>
    <w:rsid w:val="009B735E"/>
    <w:rsid w:val="009B782F"/>
    <w:rsid w:val="009C1D87"/>
    <w:rsid w:val="009C2CBA"/>
    <w:rsid w:val="009C449D"/>
    <w:rsid w:val="009C4BAE"/>
    <w:rsid w:val="009C5165"/>
    <w:rsid w:val="009D11DE"/>
    <w:rsid w:val="009D777D"/>
    <w:rsid w:val="009E2F91"/>
    <w:rsid w:val="009F2475"/>
    <w:rsid w:val="009F2880"/>
    <w:rsid w:val="009F346F"/>
    <w:rsid w:val="009F44A9"/>
    <w:rsid w:val="009F4CAE"/>
    <w:rsid w:val="009F572E"/>
    <w:rsid w:val="009F5B6E"/>
    <w:rsid w:val="009F7293"/>
    <w:rsid w:val="009F7CB4"/>
    <w:rsid w:val="00A032F3"/>
    <w:rsid w:val="00A05BD2"/>
    <w:rsid w:val="00A07438"/>
    <w:rsid w:val="00A076BB"/>
    <w:rsid w:val="00A10F3E"/>
    <w:rsid w:val="00A13886"/>
    <w:rsid w:val="00A155A8"/>
    <w:rsid w:val="00A210F2"/>
    <w:rsid w:val="00A24509"/>
    <w:rsid w:val="00A252EC"/>
    <w:rsid w:val="00A36CDB"/>
    <w:rsid w:val="00A36E24"/>
    <w:rsid w:val="00A435A3"/>
    <w:rsid w:val="00A47B19"/>
    <w:rsid w:val="00A52CF5"/>
    <w:rsid w:val="00A541E5"/>
    <w:rsid w:val="00A55E92"/>
    <w:rsid w:val="00A635A5"/>
    <w:rsid w:val="00A63852"/>
    <w:rsid w:val="00A647CB"/>
    <w:rsid w:val="00A73EF2"/>
    <w:rsid w:val="00A74A9F"/>
    <w:rsid w:val="00A74C2F"/>
    <w:rsid w:val="00A77CC2"/>
    <w:rsid w:val="00A805B5"/>
    <w:rsid w:val="00A814E9"/>
    <w:rsid w:val="00A84EBA"/>
    <w:rsid w:val="00A86CE5"/>
    <w:rsid w:val="00A90466"/>
    <w:rsid w:val="00A90F1A"/>
    <w:rsid w:val="00A94C97"/>
    <w:rsid w:val="00AA04BA"/>
    <w:rsid w:val="00AA1D88"/>
    <w:rsid w:val="00AA2072"/>
    <w:rsid w:val="00AA4449"/>
    <w:rsid w:val="00AA45A6"/>
    <w:rsid w:val="00AA4753"/>
    <w:rsid w:val="00AA53C3"/>
    <w:rsid w:val="00AA7242"/>
    <w:rsid w:val="00AB1E34"/>
    <w:rsid w:val="00AB2329"/>
    <w:rsid w:val="00AB2AAA"/>
    <w:rsid w:val="00AB2DEC"/>
    <w:rsid w:val="00AB44BC"/>
    <w:rsid w:val="00AB6AB1"/>
    <w:rsid w:val="00AC204C"/>
    <w:rsid w:val="00AC3D56"/>
    <w:rsid w:val="00AC779F"/>
    <w:rsid w:val="00AD365F"/>
    <w:rsid w:val="00AD4430"/>
    <w:rsid w:val="00AD54D3"/>
    <w:rsid w:val="00AD556D"/>
    <w:rsid w:val="00AE002C"/>
    <w:rsid w:val="00AE1AAE"/>
    <w:rsid w:val="00AE4133"/>
    <w:rsid w:val="00AE4AEA"/>
    <w:rsid w:val="00AF32EA"/>
    <w:rsid w:val="00AF4839"/>
    <w:rsid w:val="00AF7CFD"/>
    <w:rsid w:val="00B073C0"/>
    <w:rsid w:val="00B14242"/>
    <w:rsid w:val="00B147D9"/>
    <w:rsid w:val="00B1541A"/>
    <w:rsid w:val="00B232B0"/>
    <w:rsid w:val="00B258E0"/>
    <w:rsid w:val="00B274D5"/>
    <w:rsid w:val="00B300FE"/>
    <w:rsid w:val="00B3081A"/>
    <w:rsid w:val="00B3293E"/>
    <w:rsid w:val="00B36896"/>
    <w:rsid w:val="00B422FA"/>
    <w:rsid w:val="00B47F0F"/>
    <w:rsid w:val="00B51635"/>
    <w:rsid w:val="00B5263A"/>
    <w:rsid w:val="00B52808"/>
    <w:rsid w:val="00B536C1"/>
    <w:rsid w:val="00B561DA"/>
    <w:rsid w:val="00B60DFD"/>
    <w:rsid w:val="00B77C13"/>
    <w:rsid w:val="00B82F34"/>
    <w:rsid w:val="00B91CBF"/>
    <w:rsid w:val="00B91D40"/>
    <w:rsid w:val="00B921CC"/>
    <w:rsid w:val="00BA24B2"/>
    <w:rsid w:val="00BA31E6"/>
    <w:rsid w:val="00BA7BFE"/>
    <w:rsid w:val="00BB3006"/>
    <w:rsid w:val="00BB3118"/>
    <w:rsid w:val="00BC2554"/>
    <w:rsid w:val="00BC3EF7"/>
    <w:rsid w:val="00BC5052"/>
    <w:rsid w:val="00BC5B63"/>
    <w:rsid w:val="00BC5F76"/>
    <w:rsid w:val="00BC7893"/>
    <w:rsid w:val="00BD06A6"/>
    <w:rsid w:val="00BD19F4"/>
    <w:rsid w:val="00BD2596"/>
    <w:rsid w:val="00BD59A5"/>
    <w:rsid w:val="00BD5A0C"/>
    <w:rsid w:val="00BD6290"/>
    <w:rsid w:val="00BE0315"/>
    <w:rsid w:val="00BE0E73"/>
    <w:rsid w:val="00BE1960"/>
    <w:rsid w:val="00BE433C"/>
    <w:rsid w:val="00BE4625"/>
    <w:rsid w:val="00BE5D21"/>
    <w:rsid w:val="00BF370A"/>
    <w:rsid w:val="00BF517E"/>
    <w:rsid w:val="00C0204A"/>
    <w:rsid w:val="00C0228D"/>
    <w:rsid w:val="00C06589"/>
    <w:rsid w:val="00C07B41"/>
    <w:rsid w:val="00C10F32"/>
    <w:rsid w:val="00C13445"/>
    <w:rsid w:val="00C13FC0"/>
    <w:rsid w:val="00C151D2"/>
    <w:rsid w:val="00C17C7E"/>
    <w:rsid w:val="00C17D7F"/>
    <w:rsid w:val="00C20E69"/>
    <w:rsid w:val="00C21E2F"/>
    <w:rsid w:val="00C25121"/>
    <w:rsid w:val="00C25892"/>
    <w:rsid w:val="00C26256"/>
    <w:rsid w:val="00C3391F"/>
    <w:rsid w:val="00C36003"/>
    <w:rsid w:val="00C37061"/>
    <w:rsid w:val="00C46F42"/>
    <w:rsid w:val="00C54228"/>
    <w:rsid w:val="00C61163"/>
    <w:rsid w:val="00C61A74"/>
    <w:rsid w:val="00C62130"/>
    <w:rsid w:val="00C6215E"/>
    <w:rsid w:val="00C6374C"/>
    <w:rsid w:val="00C63F2C"/>
    <w:rsid w:val="00C64497"/>
    <w:rsid w:val="00C711B0"/>
    <w:rsid w:val="00C72BA3"/>
    <w:rsid w:val="00C74084"/>
    <w:rsid w:val="00C75746"/>
    <w:rsid w:val="00C76766"/>
    <w:rsid w:val="00C82273"/>
    <w:rsid w:val="00C82E70"/>
    <w:rsid w:val="00C854EB"/>
    <w:rsid w:val="00C863C6"/>
    <w:rsid w:val="00C87F8C"/>
    <w:rsid w:val="00C9514A"/>
    <w:rsid w:val="00C95CFA"/>
    <w:rsid w:val="00CA13C4"/>
    <w:rsid w:val="00CA172A"/>
    <w:rsid w:val="00CA2550"/>
    <w:rsid w:val="00CA560D"/>
    <w:rsid w:val="00CA7365"/>
    <w:rsid w:val="00CB04CE"/>
    <w:rsid w:val="00CB60E3"/>
    <w:rsid w:val="00CC214C"/>
    <w:rsid w:val="00CC4720"/>
    <w:rsid w:val="00CC7F1F"/>
    <w:rsid w:val="00CD6742"/>
    <w:rsid w:val="00CD746D"/>
    <w:rsid w:val="00CE4914"/>
    <w:rsid w:val="00CE5114"/>
    <w:rsid w:val="00CE5274"/>
    <w:rsid w:val="00CE70BF"/>
    <w:rsid w:val="00CE7124"/>
    <w:rsid w:val="00CF0766"/>
    <w:rsid w:val="00CF0835"/>
    <w:rsid w:val="00CF15CA"/>
    <w:rsid w:val="00CF6805"/>
    <w:rsid w:val="00D00CA7"/>
    <w:rsid w:val="00D03859"/>
    <w:rsid w:val="00D038E6"/>
    <w:rsid w:val="00D06292"/>
    <w:rsid w:val="00D065E0"/>
    <w:rsid w:val="00D215DF"/>
    <w:rsid w:val="00D24BE3"/>
    <w:rsid w:val="00D31C91"/>
    <w:rsid w:val="00D33173"/>
    <w:rsid w:val="00D334C7"/>
    <w:rsid w:val="00D42D2A"/>
    <w:rsid w:val="00D444AE"/>
    <w:rsid w:val="00D45B87"/>
    <w:rsid w:val="00D53CB4"/>
    <w:rsid w:val="00D56252"/>
    <w:rsid w:val="00D575C6"/>
    <w:rsid w:val="00D600F8"/>
    <w:rsid w:val="00D61E1C"/>
    <w:rsid w:val="00D62D76"/>
    <w:rsid w:val="00D63C3D"/>
    <w:rsid w:val="00D6641D"/>
    <w:rsid w:val="00D66BAA"/>
    <w:rsid w:val="00D7283D"/>
    <w:rsid w:val="00D72945"/>
    <w:rsid w:val="00D72C51"/>
    <w:rsid w:val="00D74D7F"/>
    <w:rsid w:val="00D75B1F"/>
    <w:rsid w:val="00D76CA0"/>
    <w:rsid w:val="00D809E3"/>
    <w:rsid w:val="00D823E9"/>
    <w:rsid w:val="00D86F27"/>
    <w:rsid w:val="00D92C88"/>
    <w:rsid w:val="00D97118"/>
    <w:rsid w:val="00D9744E"/>
    <w:rsid w:val="00DA0334"/>
    <w:rsid w:val="00DA182D"/>
    <w:rsid w:val="00DB0545"/>
    <w:rsid w:val="00DB0EC3"/>
    <w:rsid w:val="00DC0A30"/>
    <w:rsid w:val="00DC1D6B"/>
    <w:rsid w:val="00DC40AA"/>
    <w:rsid w:val="00DC5BEB"/>
    <w:rsid w:val="00DD1B5C"/>
    <w:rsid w:val="00DD6337"/>
    <w:rsid w:val="00DD72C7"/>
    <w:rsid w:val="00DE052D"/>
    <w:rsid w:val="00DE1D34"/>
    <w:rsid w:val="00DE553E"/>
    <w:rsid w:val="00DE6558"/>
    <w:rsid w:val="00DF3797"/>
    <w:rsid w:val="00DF5FD2"/>
    <w:rsid w:val="00E01980"/>
    <w:rsid w:val="00E03C85"/>
    <w:rsid w:val="00E04F01"/>
    <w:rsid w:val="00E06D18"/>
    <w:rsid w:val="00E0F776"/>
    <w:rsid w:val="00E14374"/>
    <w:rsid w:val="00E149D9"/>
    <w:rsid w:val="00E1628F"/>
    <w:rsid w:val="00E168D6"/>
    <w:rsid w:val="00E16ED3"/>
    <w:rsid w:val="00E17027"/>
    <w:rsid w:val="00E21607"/>
    <w:rsid w:val="00E235CF"/>
    <w:rsid w:val="00E27227"/>
    <w:rsid w:val="00E27AFA"/>
    <w:rsid w:val="00E337CB"/>
    <w:rsid w:val="00E34FF3"/>
    <w:rsid w:val="00E43FD0"/>
    <w:rsid w:val="00E4683E"/>
    <w:rsid w:val="00E469A7"/>
    <w:rsid w:val="00E475AA"/>
    <w:rsid w:val="00E475BA"/>
    <w:rsid w:val="00E65961"/>
    <w:rsid w:val="00E673D3"/>
    <w:rsid w:val="00E7057B"/>
    <w:rsid w:val="00E7465B"/>
    <w:rsid w:val="00E75CAA"/>
    <w:rsid w:val="00E77E4B"/>
    <w:rsid w:val="00E81BEA"/>
    <w:rsid w:val="00E86288"/>
    <w:rsid w:val="00E90371"/>
    <w:rsid w:val="00E90BA8"/>
    <w:rsid w:val="00E90C55"/>
    <w:rsid w:val="00E93064"/>
    <w:rsid w:val="00E958A1"/>
    <w:rsid w:val="00E96CB6"/>
    <w:rsid w:val="00E97BE8"/>
    <w:rsid w:val="00EA0454"/>
    <w:rsid w:val="00EA222D"/>
    <w:rsid w:val="00EA57E0"/>
    <w:rsid w:val="00EA677D"/>
    <w:rsid w:val="00EA6DDB"/>
    <w:rsid w:val="00EB4215"/>
    <w:rsid w:val="00EB450E"/>
    <w:rsid w:val="00EB4BFC"/>
    <w:rsid w:val="00EB6485"/>
    <w:rsid w:val="00EB718E"/>
    <w:rsid w:val="00EB7476"/>
    <w:rsid w:val="00EC2061"/>
    <w:rsid w:val="00EC24DC"/>
    <w:rsid w:val="00EC2DA7"/>
    <w:rsid w:val="00EC4D9A"/>
    <w:rsid w:val="00EC5C63"/>
    <w:rsid w:val="00ED107C"/>
    <w:rsid w:val="00ED1252"/>
    <w:rsid w:val="00ED3EA7"/>
    <w:rsid w:val="00ED4CF5"/>
    <w:rsid w:val="00ED53D3"/>
    <w:rsid w:val="00EE3258"/>
    <w:rsid w:val="00EF5741"/>
    <w:rsid w:val="00EF7A64"/>
    <w:rsid w:val="00F00B11"/>
    <w:rsid w:val="00F025DA"/>
    <w:rsid w:val="00F03617"/>
    <w:rsid w:val="00F03D4B"/>
    <w:rsid w:val="00F068B3"/>
    <w:rsid w:val="00F06E8D"/>
    <w:rsid w:val="00F2041D"/>
    <w:rsid w:val="00F21D02"/>
    <w:rsid w:val="00F21EF3"/>
    <w:rsid w:val="00F25F5E"/>
    <w:rsid w:val="00F264B6"/>
    <w:rsid w:val="00F265D6"/>
    <w:rsid w:val="00F26A33"/>
    <w:rsid w:val="00F27F86"/>
    <w:rsid w:val="00F30F54"/>
    <w:rsid w:val="00F326DF"/>
    <w:rsid w:val="00F35F72"/>
    <w:rsid w:val="00F36C8B"/>
    <w:rsid w:val="00F465C2"/>
    <w:rsid w:val="00F50E0A"/>
    <w:rsid w:val="00F55F01"/>
    <w:rsid w:val="00F5720A"/>
    <w:rsid w:val="00F6736E"/>
    <w:rsid w:val="00F700E5"/>
    <w:rsid w:val="00F76C7C"/>
    <w:rsid w:val="00F867A6"/>
    <w:rsid w:val="00F87815"/>
    <w:rsid w:val="00F87FE7"/>
    <w:rsid w:val="00F903B8"/>
    <w:rsid w:val="00F91E25"/>
    <w:rsid w:val="00F92244"/>
    <w:rsid w:val="00F936B5"/>
    <w:rsid w:val="00F9371F"/>
    <w:rsid w:val="00F96506"/>
    <w:rsid w:val="00F973CD"/>
    <w:rsid w:val="00F976D9"/>
    <w:rsid w:val="00FA3023"/>
    <w:rsid w:val="00FA467E"/>
    <w:rsid w:val="00FB0E12"/>
    <w:rsid w:val="00FC42D5"/>
    <w:rsid w:val="00FC5E03"/>
    <w:rsid w:val="00FC7537"/>
    <w:rsid w:val="00FD0286"/>
    <w:rsid w:val="00FD0A5E"/>
    <w:rsid w:val="00FD2792"/>
    <w:rsid w:val="00FD4863"/>
    <w:rsid w:val="00FD60B5"/>
    <w:rsid w:val="00FD6E88"/>
    <w:rsid w:val="00FE1C96"/>
    <w:rsid w:val="00FE21BF"/>
    <w:rsid w:val="00FE25AA"/>
    <w:rsid w:val="00FE3AFD"/>
    <w:rsid w:val="00FE62F0"/>
    <w:rsid w:val="00FF3B4E"/>
    <w:rsid w:val="00FF78AF"/>
    <w:rsid w:val="0126DA2B"/>
    <w:rsid w:val="01314984"/>
    <w:rsid w:val="014C4E1A"/>
    <w:rsid w:val="01755935"/>
    <w:rsid w:val="0190D7A7"/>
    <w:rsid w:val="01A30737"/>
    <w:rsid w:val="01CD6DF0"/>
    <w:rsid w:val="01D8052A"/>
    <w:rsid w:val="0211A72A"/>
    <w:rsid w:val="02137918"/>
    <w:rsid w:val="02240C78"/>
    <w:rsid w:val="023CCEEF"/>
    <w:rsid w:val="027102F2"/>
    <w:rsid w:val="028644D3"/>
    <w:rsid w:val="02B5E60D"/>
    <w:rsid w:val="02E27FCA"/>
    <w:rsid w:val="02EBC9B2"/>
    <w:rsid w:val="02EF4982"/>
    <w:rsid w:val="02F8284E"/>
    <w:rsid w:val="0395E8D6"/>
    <w:rsid w:val="03D946BF"/>
    <w:rsid w:val="047EA8D1"/>
    <w:rsid w:val="04BBA35E"/>
    <w:rsid w:val="04E7DB04"/>
    <w:rsid w:val="05325AB2"/>
    <w:rsid w:val="054F657B"/>
    <w:rsid w:val="05E14D76"/>
    <w:rsid w:val="061D2D97"/>
    <w:rsid w:val="067C3493"/>
    <w:rsid w:val="06AA8439"/>
    <w:rsid w:val="06B04FC4"/>
    <w:rsid w:val="070A85EF"/>
    <w:rsid w:val="07665A08"/>
    <w:rsid w:val="07BFC3A7"/>
    <w:rsid w:val="07CCEC56"/>
    <w:rsid w:val="07D05615"/>
    <w:rsid w:val="08027596"/>
    <w:rsid w:val="080EB326"/>
    <w:rsid w:val="087BF72C"/>
    <w:rsid w:val="088AE7C7"/>
    <w:rsid w:val="090656AC"/>
    <w:rsid w:val="0906A694"/>
    <w:rsid w:val="090A173B"/>
    <w:rsid w:val="09524223"/>
    <w:rsid w:val="09E71382"/>
    <w:rsid w:val="0A0ED75C"/>
    <w:rsid w:val="0A2F1EDA"/>
    <w:rsid w:val="0A800FAD"/>
    <w:rsid w:val="0B4C3B7F"/>
    <w:rsid w:val="0B5F29BC"/>
    <w:rsid w:val="0B66D95B"/>
    <w:rsid w:val="0B706EF6"/>
    <w:rsid w:val="0BCE940D"/>
    <w:rsid w:val="0C09BC7F"/>
    <w:rsid w:val="0C1550FC"/>
    <w:rsid w:val="0C1D6510"/>
    <w:rsid w:val="0CCC55F7"/>
    <w:rsid w:val="0CF75843"/>
    <w:rsid w:val="0D07B5C3"/>
    <w:rsid w:val="0D13960C"/>
    <w:rsid w:val="0D5A75B4"/>
    <w:rsid w:val="0D767021"/>
    <w:rsid w:val="0DF4EFF6"/>
    <w:rsid w:val="0E08D69B"/>
    <w:rsid w:val="0E0B808E"/>
    <w:rsid w:val="0E22C996"/>
    <w:rsid w:val="0E375CEF"/>
    <w:rsid w:val="0E926282"/>
    <w:rsid w:val="0EAC06EF"/>
    <w:rsid w:val="0FD01229"/>
    <w:rsid w:val="0FEF36A1"/>
    <w:rsid w:val="105C3032"/>
    <w:rsid w:val="114B23FE"/>
    <w:rsid w:val="114CD1A5"/>
    <w:rsid w:val="11B008AB"/>
    <w:rsid w:val="12438877"/>
    <w:rsid w:val="1282798A"/>
    <w:rsid w:val="12BECE2F"/>
    <w:rsid w:val="12F4D57B"/>
    <w:rsid w:val="1303A808"/>
    <w:rsid w:val="13BC7E58"/>
    <w:rsid w:val="143B5ABC"/>
    <w:rsid w:val="14418970"/>
    <w:rsid w:val="15094BD7"/>
    <w:rsid w:val="153E3F55"/>
    <w:rsid w:val="15441E9C"/>
    <w:rsid w:val="1546240C"/>
    <w:rsid w:val="1613F304"/>
    <w:rsid w:val="16145A71"/>
    <w:rsid w:val="1658C36C"/>
    <w:rsid w:val="165F819F"/>
    <w:rsid w:val="16D41F0F"/>
    <w:rsid w:val="179FF161"/>
    <w:rsid w:val="17CB769D"/>
    <w:rsid w:val="17E22E23"/>
    <w:rsid w:val="182A7466"/>
    <w:rsid w:val="183BE8D7"/>
    <w:rsid w:val="18442F01"/>
    <w:rsid w:val="1856E088"/>
    <w:rsid w:val="18CC50C1"/>
    <w:rsid w:val="18DA6C13"/>
    <w:rsid w:val="194B922B"/>
    <w:rsid w:val="195FBFD6"/>
    <w:rsid w:val="19702AFB"/>
    <w:rsid w:val="19A8084B"/>
    <w:rsid w:val="1A8A0AC6"/>
    <w:rsid w:val="1ADA18E6"/>
    <w:rsid w:val="1ADB48A8"/>
    <w:rsid w:val="1B26A421"/>
    <w:rsid w:val="1B3F3F8F"/>
    <w:rsid w:val="1B5CB0AC"/>
    <w:rsid w:val="1B80F12C"/>
    <w:rsid w:val="1B96E3E9"/>
    <w:rsid w:val="1BA5F93E"/>
    <w:rsid w:val="1C47CCD3"/>
    <w:rsid w:val="1C80CBD4"/>
    <w:rsid w:val="1CA2D5F5"/>
    <w:rsid w:val="1CA50813"/>
    <w:rsid w:val="1D3481EF"/>
    <w:rsid w:val="1D370F7A"/>
    <w:rsid w:val="1D5CAEC0"/>
    <w:rsid w:val="1DE3DE49"/>
    <w:rsid w:val="1E266734"/>
    <w:rsid w:val="1E28873B"/>
    <w:rsid w:val="1E967DE1"/>
    <w:rsid w:val="1EA128FC"/>
    <w:rsid w:val="1ED2E261"/>
    <w:rsid w:val="1F1C749B"/>
    <w:rsid w:val="1F4F24E0"/>
    <w:rsid w:val="1F514D9E"/>
    <w:rsid w:val="1FBE00A4"/>
    <w:rsid w:val="201A8D3D"/>
    <w:rsid w:val="20462891"/>
    <w:rsid w:val="210B99CC"/>
    <w:rsid w:val="21574511"/>
    <w:rsid w:val="217C7E6B"/>
    <w:rsid w:val="21820F36"/>
    <w:rsid w:val="21BDE1A9"/>
    <w:rsid w:val="22150996"/>
    <w:rsid w:val="22350DCE"/>
    <w:rsid w:val="22507508"/>
    <w:rsid w:val="22567231"/>
    <w:rsid w:val="2297EA33"/>
    <w:rsid w:val="229A74E5"/>
    <w:rsid w:val="22C06FEF"/>
    <w:rsid w:val="23026A58"/>
    <w:rsid w:val="23A1E8E0"/>
    <w:rsid w:val="23D782B2"/>
    <w:rsid w:val="245844E7"/>
    <w:rsid w:val="246A7F62"/>
    <w:rsid w:val="24DD391B"/>
    <w:rsid w:val="2530CEC6"/>
    <w:rsid w:val="2546B9E2"/>
    <w:rsid w:val="25AD6656"/>
    <w:rsid w:val="261F8294"/>
    <w:rsid w:val="263275B3"/>
    <w:rsid w:val="26E16C6E"/>
    <w:rsid w:val="270F55B9"/>
    <w:rsid w:val="27A239A3"/>
    <w:rsid w:val="27AA46C0"/>
    <w:rsid w:val="27AB770D"/>
    <w:rsid w:val="27DA0860"/>
    <w:rsid w:val="284B93E9"/>
    <w:rsid w:val="28661035"/>
    <w:rsid w:val="287AD47E"/>
    <w:rsid w:val="296BBD3A"/>
    <w:rsid w:val="2A4BB0DC"/>
    <w:rsid w:val="2A9145D4"/>
    <w:rsid w:val="2A976789"/>
    <w:rsid w:val="2A9F5D01"/>
    <w:rsid w:val="2AB984E2"/>
    <w:rsid w:val="2ABDA936"/>
    <w:rsid w:val="2B195483"/>
    <w:rsid w:val="2B1FC456"/>
    <w:rsid w:val="2BCACD15"/>
    <w:rsid w:val="2BDC54BA"/>
    <w:rsid w:val="2CAF2D62"/>
    <w:rsid w:val="2CBFE1D3"/>
    <w:rsid w:val="2CC872F7"/>
    <w:rsid w:val="2CCF3B29"/>
    <w:rsid w:val="2D8E2651"/>
    <w:rsid w:val="2DAFC49A"/>
    <w:rsid w:val="2E3CB999"/>
    <w:rsid w:val="2EA1335E"/>
    <w:rsid w:val="2F9EF0D0"/>
    <w:rsid w:val="2FF77A85"/>
    <w:rsid w:val="3050B19C"/>
    <w:rsid w:val="3093A072"/>
    <w:rsid w:val="30B5F971"/>
    <w:rsid w:val="30D36B4A"/>
    <w:rsid w:val="30E13F36"/>
    <w:rsid w:val="311FCAF9"/>
    <w:rsid w:val="3160C67D"/>
    <w:rsid w:val="319BE4DB"/>
    <w:rsid w:val="3228B788"/>
    <w:rsid w:val="32FD9620"/>
    <w:rsid w:val="331FF5B4"/>
    <w:rsid w:val="3321CD3D"/>
    <w:rsid w:val="3371AA0A"/>
    <w:rsid w:val="33ABE790"/>
    <w:rsid w:val="33E5436F"/>
    <w:rsid w:val="33EC0790"/>
    <w:rsid w:val="33FA25A1"/>
    <w:rsid w:val="3401EE90"/>
    <w:rsid w:val="34633B34"/>
    <w:rsid w:val="34FD8BEC"/>
    <w:rsid w:val="359107E7"/>
    <w:rsid w:val="35A12DE1"/>
    <w:rsid w:val="366BEF08"/>
    <w:rsid w:val="3690B305"/>
    <w:rsid w:val="36A7F6D1"/>
    <w:rsid w:val="372CDDBF"/>
    <w:rsid w:val="3873EF30"/>
    <w:rsid w:val="38AE5002"/>
    <w:rsid w:val="39A52BB3"/>
    <w:rsid w:val="39D287A3"/>
    <w:rsid w:val="39E17286"/>
    <w:rsid w:val="3A36F8BB"/>
    <w:rsid w:val="3A565223"/>
    <w:rsid w:val="3A6140F7"/>
    <w:rsid w:val="3A7B91DB"/>
    <w:rsid w:val="3A7E162E"/>
    <w:rsid w:val="3A8355ED"/>
    <w:rsid w:val="3AC7634E"/>
    <w:rsid w:val="3BEBDBC7"/>
    <w:rsid w:val="3C5E4B76"/>
    <w:rsid w:val="3C8D1D24"/>
    <w:rsid w:val="3C954C28"/>
    <w:rsid w:val="3D0F31E8"/>
    <w:rsid w:val="3D2D32C2"/>
    <w:rsid w:val="3D4203F7"/>
    <w:rsid w:val="3D68087B"/>
    <w:rsid w:val="3DAF53F8"/>
    <w:rsid w:val="3E061351"/>
    <w:rsid w:val="3E410122"/>
    <w:rsid w:val="3EF562A1"/>
    <w:rsid w:val="3F4C3CD8"/>
    <w:rsid w:val="3F53B33E"/>
    <w:rsid w:val="3FC417B3"/>
    <w:rsid w:val="3FC96BFB"/>
    <w:rsid w:val="3FCBD91F"/>
    <w:rsid w:val="402B3C87"/>
    <w:rsid w:val="404E0F81"/>
    <w:rsid w:val="40930BE8"/>
    <w:rsid w:val="40C53F9A"/>
    <w:rsid w:val="40C950F8"/>
    <w:rsid w:val="411E3E74"/>
    <w:rsid w:val="414AA170"/>
    <w:rsid w:val="420F2ADC"/>
    <w:rsid w:val="42186E9F"/>
    <w:rsid w:val="42203B1C"/>
    <w:rsid w:val="423A9AF5"/>
    <w:rsid w:val="4242B092"/>
    <w:rsid w:val="42439FF9"/>
    <w:rsid w:val="424BD960"/>
    <w:rsid w:val="4305061D"/>
    <w:rsid w:val="431175D8"/>
    <w:rsid w:val="43860948"/>
    <w:rsid w:val="4398F386"/>
    <w:rsid w:val="43CA7832"/>
    <w:rsid w:val="43D0907D"/>
    <w:rsid w:val="447FCCD5"/>
    <w:rsid w:val="4497316F"/>
    <w:rsid w:val="449B4ED1"/>
    <w:rsid w:val="44BDCF51"/>
    <w:rsid w:val="44C68E75"/>
    <w:rsid w:val="450819B6"/>
    <w:rsid w:val="45CF6978"/>
    <w:rsid w:val="460555A8"/>
    <w:rsid w:val="46495A1F"/>
    <w:rsid w:val="46686B6C"/>
    <w:rsid w:val="47110F4D"/>
    <w:rsid w:val="471FC90A"/>
    <w:rsid w:val="477BC056"/>
    <w:rsid w:val="4796F9C3"/>
    <w:rsid w:val="47F4CE92"/>
    <w:rsid w:val="48105D6A"/>
    <w:rsid w:val="489E2F3C"/>
    <w:rsid w:val="48D0598A"/>
    <w:rsid w:val="48F50C3C"/>
    <w:rsid w:val="492D5384"/>
    <w:rsid w:val="49566A8A"/>
    <w:rsid w:val="496B74C6"/>
    <w:rsid w:val="49C5E7AD"/>
    <w:rsid w:val="49CA03D4"/>
    <w:rsid w:val="4A17288E"/>
    <w:rsid w:val="4A222511"/>
    <w:rsid w:val="4AA564B6"/>
    <w:rsid w:val="4AC14080"/>
    <w:rsid w:val="4AFB858A"/>
    <w:rsid w:val="4AFEA376"/>
    <w:rsid w:val="4B0073BC"/>
    <w:rsid w:val="4B4D44C4"/>
    <w:rsid w:val="4C15876B"/>
    <w:rsid w:val="4C38841E"/>
    <w:rsid w:val="4C5CA5DE"/>
    <w:rsid w:val="4C92FF7B"/>
    <w:rsid w:val="4D48F03F"/>
    <w:rsid w:val="4DA9650E"/>
    <w:rsid w:val="4DB574C3"/>
    <w:rsid w:val="4DFBFF0D"/>
    <w:rsid w:val="4E3C95FB"/>
    <w:rsid w:val="4E805EC0"/>
    <w:rsid w:val="4ED3EC7B"/>
    <w:rsid w:val="4EE61640"/>
    <w:rsid w:val="4F80C6E5"/>
    <w:rsid w:val="4FC155A8"/>
    <w:rsid w:val="504453D0"/>
    <w:rsid w:val="509FB024"/>
    <w:rsid w:val="50A8F9A1"/>
    <w:rsid w:val="50E86449"/>
    <w:rsid w:val="5105566D"/>
    <w:rsid w:val="51A50B7D"/>
    <w:rsid w:val="51D9A223"/>
    <w:rsid w:val="51FEB5C4"/>
    <w:rsid w:val="52065511"/>
    <w:rsid w:val="5224967E"/>
    <w:rsid w:val="524CB7E4"/>
    <w:rsid w:val="53189F98"/>
    <w:rsid w:val="533A1BE9"/>
    <w:rsid w:val="53645B1F"/>
    <w:rsid w:val="537FB62A"/>
    <w:rsid w:val="5380B24B"/>
    <w:rsid w:val="53FD4447"/>
    <w:rsid w:val="5402B12C"/>
    <w:rsid w:val="5441AD88"/>
    <w:rsid w:val="5458236E"/>
    <w:rsid w:val="5471240A"/>
    <w:rsid w:val="550B71EF"/>
    <w:rsid w:val="5599D196"/>
    <w:rsid w:val="55B555D8"/>
    <w:rsid w:val="55E2B9A4"/>
    <w:rsid w:val="57150D28"/>
    <w:rsid w:val="571B6DA2"/>
    <w:rsid w:val="578AD0A3"/>
    <w:rsid w:val="58082BDD"/>
    <w:rsid w:val="583F0C4F"/>
    <w:rsid w:val="586DBC6A"/>
    <w:rsid w:val="588E296B"/>
    <w:rsid w:val="5891F810"/>
    <w:rsid w:val="58BCD27E"/>
    <w:rsid w:val="59047521"/>
    <w:rsid w:val="59471891"/>
    <w:rsid w:val="59F07040"/>
    <w:rsid w:val="5A5E1251"/>
    <w:rsid w:val="5AC3F1CE"/>
    <w:rsid w:val="5B86A450"/>
    <w:rsid w:val="5BA9A8F5"/>
    <w:rsid w:val="5BE19AF5"/>
    <w:rsid w:val="5C4F11F2"/>
    <w:rsid w:val="5CE87964"/>
    <w:rsid w:val="5D14A5EC"/>
    <w:rsid w:val="5DE84C22"/>
    <w:rsid w:val="5E50A4BF"/>
    <w:rsid w:val="5E63B535"/>
    <w:rsid w:val="5ED2E5E8"/>
    <w:rsid w:val="5F063177"/>
    <w:rsid w:val="5F416B20"/>
    <w:rsid w:val="5F42CF47"/>
    <w:rsid w:val="5F4E8792"/>
    <w:rsid w:val="5FC59A0E"/>
    <w:rsid w:val="5FCB828A"/>
    <w:rsid w:val="60D0F66A"/>
    <w:rsid w:val="60D8B43B"/>
    <w:rsid w:val="60E382CB"/>
    <w:rsid w:val="6128C7D7"/>
    <w:rsid w:val="613ADC6F"/>
    <w:rsid w:val="6168E651"/>
    <w:rsid w:val="61DC6BBF"/>
    <w:rsid w:val="6286BB3F"/>
    <w:rsid w:val="62A0842D"/>
    <w:rsid w:val="62AAB6BA"/>
    <w:rsid w:val="62B40100"/>
    <w:rsid w:val="62F9DEDB"/>
    <w:rsid w:val="63020471"/>
    <w:rsid w:val="63274E00"/>
    <w:rsid w:val="63412913"/>
    <w:rsid w:val="63523067"/>
    <w:rsid w:val="63A5DC99"/>
    <w:rsid w:val="63C63C13"/>
    <w:rsid w:val="63DDC096"/>
    <w:rsid w:val="63E452FD"/>
    <w:rsid w:val="642DCB01"/>
    <w:rsid w:val="6500AC7F"/>
    <w:rsid w:val="6503C9A8"/>
    <w:rsid w:val="651B9FE9"/>
    <w:rsid w:val="653D9239"/>
    <w:rsid w:val="657846E4"/>
    <w:rsid w:val="6634921B"/>
    <w:rsid w:val="6669856E"/>
    <w:rsid w:val="667A6468"/>
    <w:rsid w:val="66B345BB"/>
    <w:rsid w:val="671F633C"/>
    <w:rsid w:val="672AFE64"/>
    <w:rsid w:val="67AB1FC8"/>
    <w:rsid w:val="67B1DD4E"/>
    <w:rsid w:val="67DBB67B"/>
    <w:rsid w:val="67E36963"/>
    <w:rsid w:val="680A73CE"/>
    <w:rsid w:val="68856396"/>
    <w:rsid w:val="689241EC"/>
    <w:rsid w:val="6904DAA6"/>
    <w:rsid w:val="690861D9"/>
    <w:rsid w:val="69E5AC9C"/>
    <w:rsid w:val="6A00F354"/>
    <w:rsid w:val="6A25391D"/>
    <w:rsid w:val="6A8C97BE"/>
    <w:rsid w:val="6AB14A6E"/>
    <w:rsid w:val="6ADF523B"/>
    <w:rsid w:val="6B03B7AE"/>
    <w:rsid w:val="6B670D21"/>
    <w:rsid w:val="6BABC292"/>
    <w:rsid w:val="6C3C150F"/>
    <w:rsid w:val="6CDA0B13"/>
    <w:rsid w:val="6DBD0D7D"/>
    <w:rsid w:val="6DD6FF6A"/>
    <w:rsid w:val="6DF378A6"/>
    <w:rsid w:val="6DF663EA"/>
    <w:rsid w:val="6DF95DF7"/>
    <w:rsid w:val="6E078A47"/>
    <w:rsid w:val="6E412D2E"/>
    <w:rsid w:val="6E7DA35F"/>
    <w:rsid w:val="6E996E75"/>
    <w:rsid w:val="6EDE53FC"/>
    <w:rsid w:val="6F144884"/>
    <w:rsid w:val="6F519812"/>
    <w:rsid w:val="6F77A725"/>
    <w:rsid w:val="7036C8D7"/>
    <w:rsid w:val="703D2EA6"/>
    <w:rsid w:val="707043FD"/>
    <w:rsid w:val="70E6F6F8"/>
    <w:rsid w:val="71A4F36F"/>
    <w:rsid w:val="71E224DB"/>
    <w:rsid w:val="7292C888"/>
    <w:rsid w:val="72C54B9A"/>
    <w:rsid w:val="72E3883D"/>
    <w:rsid w:val="72E8F997"/>
    <w:rsid w:val="730F6D91"/>
    <w:rsid w:val="7329124D"/>
    <w:rsid w:val="73492F09"/>
    <w:rsid w:val="735AAEE2"/>
    <w:rsid w:val="737C651D"/>
    <w:rsid w:val="7384C122"/>
    <w:rsid w:val="73936D7C"/>
    <w:rsid w:val="73E435F7"/>
    <w:rsid w:val="73EBA14B"/>
    <w:rsid w:val="742232DC"/>
    <w:rsid w:val="7427347D"/>
    <w:rsid w:val="745A77A8"/>
    <w:rsid w:val="74781817"/>
    <w:rsid w:val="74E69362"/>
    <w:rsid w:val="74F7F91E"/>
    <w:rsid w:val="74FC4E43"/>
    <w:rsid w:val="7501CDA3"/>
    <w:rsid w:val="75281E90"/>
    <w:rsid w:val="75735DE9"/>
    <w:rsid w:val="758D6E38"/>
    <w:rsid w:val="75DC1C23"/>
    <w:rsid w:val="768665DB"/>
    <w:rsid w:val="7686F408"/>
    <w:rsid w:val="76E61B5F"/>
    <w:rsid w:val="77148158"/>
    <w:rsid w:val="7780E29C"/>
    <w:rsid w:val="77F9F3ED"/>
    <w:rsid w:val="7847A875"/>
    <w:rsid w:val="793D1EC2"/>
    <w:rsid w:val="7963D20A"/>
    <w:rsid w:val="79FF2E17"/>
    <w:rsid w:val="7A2EF41F"/>
    <w:rsid w:val="7A3E31D9"/>
    <w:rsid w:val="7A698039"/>
    <w:rsid w:val="7AC81937"/>
    <w:rsid w:val="7AE90B61"/>
    <w:rsid w:val="7B5BC501"/>
    <w:rsid w:val="7B6B1E4A"/>
    <w:rsid w:val="7B7256FF"/>
    <w:rsid w:val="7BAE9ECA"/>
    <w:rsid w:val="7C300F5E"/>
    <w:rsid w:val="7C9B08B7"/>
    <w:rsid w:val="7CF12D17"/>
    <w:rsid w:val="7D832DF2"/>
    <w:rsid w:val="7D89CC78"/>
    <w:rsid w:val="7D8B9D4D"/>
    <w:rsid w:val="7D9DA235"/>
    <w:rsid w:val="7D9ECC70"/>
    <w:rsid w:val="7DDDEC34"/>
    <w:rsid w:val="7DFB0032"/>
    <w:rsid w:val="7E2DED71"/>
    <w:rsid w:val="7E4D709D"/>
    <w:rsid w:val="7E959E13"/>
    <w:rsid w:val="7EE008EE"/>
    <w:rsid w:val="7EF09EBB"/>
    <w:rsid w:val="7EF37B5A"/>
    <w:rsid w:val="7F05F634"/>
    <w:rsid w:val="7F62E5F3"/>
    <w:rsid w:val="7FA00412"/>
    <w:rsid w:val="7FFB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F880D"/>
  <w15:chartTrackingRefBased/>
  <w15:docId w15:val="{C6CB0D97-7CE1-4207-AC82-4F72E6124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2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2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2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2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2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2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2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2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2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2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2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E70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70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1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25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58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8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89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73EF2"/>
    <w:pPr>
      <w:spacing w:after="0" w:line="240" w:lineRule="auto"/>
    </w:pPr>
  </w:style>
  <w:style w:type="paragraph" w:styleId="FootnoteText">
    <w:name w:val="footnote text"/>
    <w:basedOn w:val="Normal"/>
    <w:uiPriority w:val="99"/>
    <w:semiHidden/>
    <w:unhideWhenUsed/>
    <w:rsid w:val="6168E651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6168E651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695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5DD5"/>
  </w:style>
  <w:style w:type="paragraph" w:styleId="Footer">
    <w:name w:val="footer"/>
    <w:basedOn w:val="Normal"/>
    <w:link w:val="FooterChar"/>
    <w:uiPriority w:val="99"/>
    <w:semiHidden/>
    <w:unhideWhenUsed/>
    <w:rsid w:val="00695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5DD5"/>
  </w:style>
  <w:style w:type="character" w:styleId="Mention">
    <w:name w:val="Mention"/>
    <w:basedOn w:val="DefaultParagraphFont"/>
    <w:uiPriority w:val="99"/>
    <w:unhideWhenUsed/>
    <w:rsid w:val="00A635A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ublic.Advisor@cpuc.c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file:///C:/Users/jkw/AppData/Local/Microsoft/Windows/INetCache/Content.Outlook/BSCA8SJF/apps.cpuc.ca.gov/c/AXXXXXXX" TargetMode="External"/><Relationship Id="rId5" Type="http://schemas.openxmlformats.org/officeDocument/2006/relationships/styles" Target="styles.xml"/><Relationship Id="rId10" Type="http://schemas.openxmlformats.org/officeDocument/2006/relationships/hyperlink" Target="file:///C:/Users/jkw/AppData/Local/Microsoft/Windows/INetCache/Content.Outlook/BSCA8SJF/apps.cpuc.ca.gov/c/AXXXXXXX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befbf5-3e82-4299-8753-1b7e4fdebedf">
      <Terms xmlns="http://schemas.microsoft.com/office/infopath/2007/PartnerControls"/>
    </lcf76f155ced4ddcb4097134ff3c332f>
    <TaxCatchAll xmlns="83650dd2-b90e-423b-ae37-65ab32f1b8a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B1C56E22D394F8FDAFE78B202361E" ma:contentTypeVersion="10" ma:contentTypeDescription="Create a new document." ma:contentTypeScope="" ma:versionID="26b38989646c1b8ed907faac4d18ca52">
  <xsd:schema xmlns:xsd="http://www.w3.org/2001/XMLSchema" xmlns:xs="http://www.w3.org/2001/XMLSchema" xmlns:p="http://schemas.microsoft.com/office/2006/metadata/properties" xmlns:ns2="23befbf5-3e82-4299-8753-1b7e4fdebedf" xmlns:ns3="83650dd2-b90e-423b-ae37-65ab32f1b8a4" targetNamespace="http://schemas.microsoft.com/office/2006/metadata/properties" ma:root="true" ma:fieldsID="9a8d64969c8fbc2e01ebf231dc5d1c07" ns2:_="" ns3:_="">
    <xsd:import namespace="23befbf5-3e82-4299-8753-1b7e4fdebedf"/>
    <xsd:import namespace="83650dd2-b90e-423b-ae37-65ab32f1b8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efbf5-3e82-4299-8753-1b7e4fdeb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99c8f0f-62e3-48c7-84e8-4daf5ce6c2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50dd2-b90e-423b-ae37-65ab32f1b8a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bd26011-66ce-4d79-b34d-4e0ac65f2c20}" ma:internalName="TaxCatchAll" ma:showField="CatchAllData" ma:web="83650dd2-b90e-423b-ae37-65ab32f1b8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64799-4F39-4EA1-B29A-CA0DCA5FAD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C8AC5F-9D85-4662-BB8F-D9A94ACA7A8E}">
  <ds:schemaRefs>
    <ds:schemaRef ds:uri="http://schemas.microsoft.com/office/2006/metadata/properties"/>
    <ds:schemaRef ds:uri="http://schemas.microsoft.com/office/infopath/2007/PartnerControls"/>
    <ds:schemaRef ds:uri="23befbf5-3e82-4299-8753-1b7e4fdebedf"/>
    <ds:schemaRef ds:uri="83650dd2-b90e-423b-ae37-65ab32f1b8a4"/>
  </ds:schemaRefs>
</ds:datastoreItem>
</file>

<file path=customXml/itemProps3.xml><?xml version="1.0" encoding="utf-8"?>
<ds:datastoreItem xmlns:ds="http://schemas.openxmlformats.org/officeDocument/2006/customXml" ds:itemID="{E737F8BD-082E-4114-9504-8BDBAB2F37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befbf5-3e82-4299-8753-1b7e4fdebedf"/>
    <ds:schemaRef ds:uri="83650dd2-b90e-423b-ae37-65ab32f1b8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BEC3B2-94E1-4A9A-85F8-698CF1A7E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2855</Characters>
  <Application>Microsoft Office Word</Application>
  <DocSecurity>4</DocSecurity>
  <Lines>89</Lines>
  <Paragraphs>52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Tilos, Mary Ann</dc:creator>
  <keywords/>
  <dc:description/>
  <lastModifiedBy>Tilos, Mary Ann</lastModifiedBy>
  <revision>2</revision>
  <dcterms:created xsi:type="dcterms:W3CDTF">2026-09-02T19:45:29.1594062Z</dcterms:created>
  <dcterms:modified xsi:type="dcterms:W3CDTF">2026-09-02T19:45:29.1594062Z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0x010100B0FB1C56E22D394F8FDAFE78B202361E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MSIP_Label_cd97076e-e5a9-49b1-9873-62b6e38f493d_Enabled">
    <vt:lpwstr>true</vt:lpwstr>
  </property>
  <property fmtid="{D5CDD505-2E9C-101B-9397-08002B2CF9AE}" pid="6" name="MSIP_Label_cd97076e-e5a9-49b1-9873-62b6e38f493d_SetDate">
    <vt:lpwstr>2026-09-02T19:45:29Z</vt:lpwstr>
  </property>
  <property fmtid="{D5CDD505-2E9C-101B-9397-08002B2CF9AE}" pid="7" name="MSIP_Label_cd97076e-e5a9-49b1-9873-62b6e38f493d_Method">
    <vt:lpwstr>Standard</vt:lpwstr>
  </property>
  <property fmtid="{D5CDD505-2E9C-101B-9397-08002B2CF9AE}" pid="8" name="MSIP_Label_cd97076e-e5a9-49b1-9873-62b6e38f493d_Name">
    <vt:lpwstr>IP-Internal</vt:lpwstr>
  </property>
  <property fmtid="{D5CDD505-2E9C-101B-9397-08002B2CF9AE}" pid="9" name="MSIP_Label_cd97076e-e5a9-49b1-9873-62b6e38f493d_SiteId">
    <vt:lpwstr>a2e7980c-11ea-4838-8f1a-2f497d8c4072</vt:lpwstr>
  </property>
  <property fmtid="{D5CDD505-2E9C-101B-9397-08002B2CF9AE}" pid="10" name="MSIP_Label_cd97076e-e5a9-49b1-9873-62b6e38f493d_ActionId">
    <vt:lpwstr>fbaa9924-458b-44ef-bd7f-66fa4bd0898b</vt:lpwstr>
  </property>
  <property fmtid="{D5CDD505-2E9C-101B-9397-08002B2CF9AE}" pid="11" name="MSIP_Label_cd97076e-e5a9-49b1-9873-62b6e38f493d_ContentBits">
    <vt:lpwstr>0</vt:lpwstr>
  </property>
</Properties>
</file>